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BB4F0" w14:textId="45D12087" w:rsidR="00B02DC2" w:rsidRPr="002F75AC" w:rsidRDefault="00B02DC2" w:rsidP="004F7C0F">
      <w:pPr>
        <w:pStyle w:val="CRCoverPage"/>
        <w:tabs>
          <w:tab w:val="right" w:pos="9639"/>
        </w:tabs>
        <w:spacing w:after="0"/>
        <w:rPr>
          <w:b/>
          <w:i/>
          <w:noProof/>
          <w:sz w:val="28"/>
          <w:lang w:val="en-US"/>
        </w:rPr>
      </w:pPr>
      <w:r>
        <w:rPr>
          <w:b/>
          <w:bCs/>
          <w:sz w:val="24"/>
          <w:szCs w:val="24"/>
          <w:lang w:eastAsia="ja-JP"/>
        </w:rPr>
        <w:t>3GPP TSG-RAN WG2 Meeting #1</w:t>
      </w:r>
      <w:r w:rsidR="00DB6E72">
        <w:rPr>
          <w:b/>
          <w:bCs/>
          <w:sz w:val="24"/>
          <w:szCs w:val="24"/>
          <w:lang w:eastAsia="ja-JP"/>
        </w:rPr>
        <w:t>2</w:t>
      </w:r>
      <w:r w:rsidR="00664255">
        <w:rPr>
          <w:b/>
          <w:bCs/>
          <w:sz w:val="24"/>
          <w:szCs w:val="24"/>
          <w:lang w:eastAsia="ja-JP"/>
        </w:rPr>
        <w:t>3</w:t>
      </w:r>
      <w:r w:rsidR="00945AD5">
        <w:rPr>
          <w:b/>
          <w:bCs/>
          <w:sz w:val="24"/>
          <w:szCs w:val="24"/>
          <w:lang w:val="en-US" w:eastAsia="ja-JP"/>
        </w:rPr>
        <w:t>bis</w:t>
      </w:r>
      <w:r>
        <w:rPr>
          <w:b/>
          <w:i/>
          <w:noProof/>
          <w:sz w:val="28"/>
        </w:rPr>
        <w:tab/>
        <w:t xml:space="preserve"> </w:t>
      </w:r>
      <w:r w:rsidR="00105D13" w:rsidRPr="00105D13">
        <w:rPr>
          <w:b/>
          <w:noProof/>
          <w:sz w:val="28"/>
        </w:rPr>
        <w:t>R2-2309781</w:t>
      </w:r>
    </w:p>
    <w:p w14:paraId="533922E5" w14:textId="4C5555AF" w:rsidR="00B02DC2" w:rsidRPr="00C24976" w:rsidRDefault="00945AD5" w:rsidP="00B02DC2">
      <w:pPr>
        <w:pStyle w:val="CRCoverPage"/>
        <w:rPr>
          <w:rFonts w:eastAsia="SimSun"/>
          <w:b/>
          <w:noProof/>
          <w:sz w:val="24"/>
          <w:lang w:eastAsia="zh-CN"/>
        </w:rPr>
      </w:pPr>
      <w:r>
        <w:rPr>
          <w:b/>
          <w:noProof/>
          <w:sz w:val="24"/>
          <w:lang w:val="en-US"/>
        </w:rPr>
        <w:t>Xiamen</w:t>
      </w:r>
      <w:r w:rsidR="00664255" w:rsidRPr="00CC51F9">
        <w:rPr>
          <w:b/>
          <w:noProof/>
          <w:sz w:val="24"/>
          <w:lang w:val="en-US"/>
        </w:rPr>
        <w:t xml:space="preserve">, </w:t>
      </w:r>
      <w:r>
        <w:rPr>
          <w:b/>
          <w:noProof/>
          <w:sz w:val="24"/>
          <w:lang w:val="en-US"/>
        </w:rPr>
        <w:t>China</w:t>
      </w:r>
      <w:r w:rsidR="00664255" w:rsidRPr="00CC51F9">
        <w:rPr>
          <w:b/>
          <w:noProof/>
          <w:sz w:val="24"/>
          <w:lang w:val="en-US"/>
        </w:rPr>
        <w:t xml:space="preserve">, </w:t>
      </w:r>
      <w:r>
        <w:rPr>
          <w:b/>
          <w:noProof/>
          <w:sz w:val="24"/>
          <w:lang w:val="en-US"/>
        </w:rPr>
        <w:t>Oct 9</w:t>
      </w:r>
      <w:r w:rsidR="00664255" w:rsidRPr="00CC51F9">
        <w:rPr>
          <w:b/>
          <w:noProof/>
          <w:sz w:val="24"/>
          <w:lang w:val="en-US"/>
        </w:rPr>
        <w:t>-</w:t>
      </w:r>
      <w:r>
        <w:rPr>
          <w:b/>
          <w:noProof/>
          <w:sz w:val="24"/>
          <w:lang w:val="en-US"/>
        </w:rPr>
        <w:t>13</w:t>
      </w:r>
      <w:r w:rsidR="00664255" w:rsidRPr="00CC51F9">
        <w:rPr>
          <w:b/>
          <w:noProof/>
          <w:sz w:val="24"/>
          <w:lang w:val="en-US"/>
        </w:rPr>
        <w:t>, 2023</w:t>
      </w:r>
    </w:p>
    <w:p w14:paraId="51FC7E83" w14:textId="7506630C" w:rsidR="00B02DC2" w:rsidRPr="00DB6E72" w:rsidRDefault="00B02DC2" w:rsidP="00B02DC2">
      <w:pPr>
        <w:pStyle w:val="CRCoverPage"/>
        <w:ind w:left="1988" w:hanging="1988"/>
        <w:rPr>
          <w:rFonts w:eastAsia="SimSun"/>
          <w:b/>
          <w:noProof/>
          <w:sz w:val="24"/>
          <w:lang w:val="en-US" w:eastAsia="zh-CN"/>
        </w:rPr>
      </w:pPr>
      <w:r>
        <w:rPr>
          <w:b/>
          <w:noProof/>
          <w:sz w:val="24"/>
        </w:rPr>
        <w:t>Agenda Item:</w:t>
      </w:r>
      <w:r>
        <w:rPr>
          <w:b/>
          <w:noProof/>
          <w:sz w:val="24"/>
        </w:rPr>
        <w:tab/>
      </w:r>
      <w:r w:rsidR="006E2135">
        <w:rPr>
          <w:b/>
          <w:noProof/>
          <w:sz w:val="24"/>
        </w:rPr>
        <w:t>7</w:t>
      </w:r>
      <w:r>
        <w:rPr>
          <w:b/>
          <w:noProof/>
          <w:sz w:val="24"/>
        </w:rPr>
        <w:t>.</w:t>
      </w:r>
      <w:r w:rsidR="001574B5">
        <w:rPr>
          <w:b/>
          <w:noProof/>
          <w:sz w:val="24"/>
        </w:rPr>
        <w:t>6</w:t>
      </w:r>
      <w:r>
        <w:rPr>
          <w:b/>
          <w:noProof/>
          <w:sz w:val="24"/>
        </w:rPr>
        <w:t>.</w:t>
      </w:r>
      <w:r w:rsidR="00F0354C">
        <w:rPr>
          <w:b/>
          <w:noProof/>
          <w:sz w:val="24"/>
        </w:rPr>
        <w:t>2</w:t>
      </w:r>
      <w:r w:rsidR="00DB6E72">
        <w:rPr>
          <w:b/>
          <w:noProof/>
          <w:sz w:val="24"/>
        </w:rPr>
        <w:t>.1</w:t>
      </w:r>
    </w:p>
    <w:p w14:paraId="5E8E40D4" w14:textId="77777777" w:rsidR="00B02DC2" w:rsidRPr="009A6513" w:rsidRDefault="00B02DC2" w:rsidP="00B02DC2">
      <w:pPr>
        <w:pStyle w:val="CRCoverPage"/>
        <w:ind w:left="1988" w:hanging="1988"/>
        <w:rPr>
          <w:b/>
          <w:noProof/>
          <w:sz w:val="24"/>
        </w:rPr>
      </w:pPr>
      <w:r>
        <w:rPr>
          <w:b/>
          <w:noProof/>
          <w:sz w:val="24"/>
        </w:rPr>
        <w:t>Souce:</w:t>
      </w:r>
      <w:r>
        <w:rPr>
          <w:b/>
          <w:noProof/>
          <w:sz w:val="24"/>
        </w:rPr>
        <w:tab/>
        <w:t>MediaTek Inc.</w:t>
      </w:r>
    </w:p>
    <w:p w14:paraId="1259EBAC" w14:textId="0FBFF5F4" w:rsidR="00B02DC2" w:rsidRPr="00C93A3C" w:rsidRDefault="00B02DC2" w:rsidP="00B02DC2">
      <w:pPr>
        <w:pStyle w:val="CRCoverPage"/>
        <w:ind w:left="1988" w:hanging="1988"/>
        <w:rPr>
          <w:b/>
          <w:noProof/>
          <w:sz w:val="24"/>
        </w:rPr>
      </w:pPr>
      <w:r w:rsidRPr="002835AD">
        <w:rPr>
          <w:b/>
          <w:noProof/>
          <w:sz w:val="24"/>
        </w:rPr>
        <w:t>Title:</w:t>
      </w:r>
      <w:r w:rsidRPr="002835AD">
        <w:rPr>
          <w:b/>
          <w:noProof/>
          <w:sz w:val="24"/>
        </w:rPr>
        <w:tab/>
      </w:r>
      <w:bookmarkStart w:id="0" w:name="OLE_LINK1"/>
      <w:bookmarkStart w:id="1" w:name="OLE_LINK2"/>
      <w:r w:rsidR="00F0354C" w:rsidRPr="00F0354C">
        <w:rPr>
          <w:b/>
          <w:noProof/>
          <w:sz w:val="24"/>
        </w:rPr>
        <w:t>On Disabling HARQ Feedback in IoT-NTN</w:t>
      </w:r>
    </w:p>
    <w:bookmarkEnd w:id="0"/>
    <w:bookmarkEnd w:id="1"/>
    <w:p w14:paraId="1EB2D31E" w14:textId="6AD24BEA" w:rsidR="00B02DC2" w:rsidRPr="00E15E7F" w:rsidRDefault="00B02DC2" w:rsidP="00B02DC2">
      <w:pPr>
        <w:pStyle w:val="CRCoverPage"/>
        <w:rPr>
          <w:b/>
          <w:noProof/>
          <w:sz w:val="24"/>
        </w:rPr>
      </w:pPr>
      <w:r w:rsidRPr="002C6D48">
        <w:rPr>
          <w:b/>
          <w:noProof/>
          <w:sz w:val="24"/>
        </w:rPr>
        <w:t>Document for:</w:t>
      </w:r>
      <w:r w:rsidRPr="002C6D48">
        <w:rPr>
          <w:b/>
          <w:noProof/>
          <w:sz w:val="24"/>
        </w:rPr>
        <w:tab/>
      </w:r>
      <w:r w:rsidRPr="002C6D48">
        <w:rPr>
          <w:b/>
          <w:noProof/>
          <w:sz w:val="24"/>
        </w:rPr>
        <w:tab/>
      </w:r>
      <w:r w:rsidR="008659D0">
        <w:rPr>
          <w:b/>
          <w:noProof/>
          <w:sz w:val="24"/>
        </w:rPr>
        <w:t xml:space="preserve">Discussion and </w:t>
      </w:r>
      <w:r w:rsidR="00904BF4" w:rsidRPr="00904BF4">
        <w:rPr>
          <w:b/>
          <w:noProof/>
          <w:sz w:val="24"/>
        </w:rPr>
        <w:t>Agreement</w:t>
      </w:r>
    </w:p>
    <w:p w14:paraId="36E1182B" w14:textId="77777777" w:rsidR="001D043F" w:rsidRDefault="001D043F" w:rsidP="001D043F">
      <w:pPr>
        <w:pStyle w:val="Heading1"/>
        <w:rPr>
          <w:b/>
          <w:lang w:val="en-US" w:eastAsia="ko-KR"/>
        </w:rPr>
      </w:pPr>
      <w:r>
        <w:rPr>
          <w:b/>
          <w:lang w:val="en-US" w:eastAsia="ko-KR"/>
        </w:rPr>
        <w:t>Introduction</w:t>
      </w:r>
    </w:p>
    <w:p w14:paraId="19706515" w14:textId="0963EFA5" w:rsidR="00C87E49" w:rsidRPr="001D043F" w:rsidRDefault="00F90153" w:rsidP="00355D0B">
      <w:pPr>
        <w:pStyle w:val="Doc-text2"/>
        <w:ind w:left="0" w:firstLine="0"/>
        <w:rPr>
          <w:rFonts w:eastAsia="SimSun"/>
          <w:lang w:eastAsia="zh-CN"/>
        </w:rPr>
      </w:pPr>
      <w:r>
        <w:rPr>
          <w:rFonts w:cs="Arial"/>
          <w:lang w:eastAsia="en-GB"/>
        </w:rPr>
        <w:t>I</w:t>
      </w:r>
      <w:r w:rsidR="00EE2ACB">
        <w:rPr>
          <w:rFonts w:cs="Arial"/>
          <w:lang w:eastAsia="en-GB"/>
        </w:rPr>
        <w:t>n this contribution we</w:t>
      </w:r>
      <w:r w:rsidR="006E2135">
        <w:rPr>
          <w:rFonts w:cs="Arial"/>
          <w:lang w:eastAsia="en-GB"/>
        </w:rPr>
        <w:t xml:space="preserve"> continue to </w:t>
      </w:r>
      <w:r w:rsidR="00EE2ACB">
        <w:rPr>
          <w:rFonts w:cs="Arial"/>
          <w:lang w:eastAsia="en-GB"/>
        </w:rPr>
        <w:t xml:space="preserve">discuss </w:t>
      </w:r>
      <w:r w:rsidR="00C24976">
        <w:rPr>
          <w:rFonts w:cs="Arial"/>
          <w:lang w:eastAsia="en-GB"/>
        </w:rPr>
        <w:t xml:space="preserve">the remaining issues </w:t>
      </w:r>
      <w:r w:rsidR="00EE2ACB">
        <w:rPr>
          <w:rFonts w:cs="Arial"/>
          <w:lang w:eastAsia="en-GB"/>
        </w:rPr>
        <w:t>related to HARQ enhancements</w:t>
      </w:r>
      <w:r w:rsidR="000E1E17">
        <w:rPr>
          <w:rFonts w:cs="Arial"/>
          <w:lang w:eastAsia="en-GB"/>
        </w:rPr>
        <w:t>.</w:t>
      </w:r>
    </w:p>
    <w:p w14:paraId="3B6D9684" w14:textId="2F1501AB" w:rsidR="000802DD" w:rsidRDefault="00972E3C" w:rsidP="000802DD">
      <w:pPr>
        <w:pStyle w:val="Heading1"/>
        <w:rPr>
          <w:b/>
          <w:lang w:val="en-US" w:eastAsia="ko-KR"/>
        </w:rPr>
      </w:pPr>
      <w:r w:rsidRPr="00A8423A">
        <w:rPr>
          <w:rFonts w:cs="Arial"/>
          <w:b/>
          <w:lang w:val="en-US" w:eastAsia="ko-KR"/>
        </w:rPr>
        <w:t xml:space="preserve">2 </w:t>
      </w:r>
      <w:r w:rsidR="000802DD">
        <w:rPr>
          <w:b/>
          <w:lang w:val="en-US" w:eastAsia="ko-KR"/>
        </w:rPr>
        <w:t>Discussion</w:t>
      </w:r>
    </w:p>
    <w:p w14:paraId="19879B93" w14:textId="5A4EA0D1" w:rsidR="000E1E17" w:rsidRDefault="000E1E17" w:rsidP="000E1E17">
      <w:pPr>
        <w:rPr>
          <w:b/>
          <w:bCs/>
          <w:u w:val="single"/>
        </w:rPr>
      </w:pPr>
      <w:r>
        <w:rPr>
          <w:rFonts w:hint="eastAsia"/>
          <w:b/>
          <w:bCs/>
          <w:u w:val="single"/>
        </w:rPr>
        <w:t>DL HARQ enhancement</w:t>
      </w:r>
    </w:p>
    <w:p w14:paraId="2902F7CF" w14:textId="77777777" w:rsidR="00F22ED6" w:rsidRDefault="00F22ED6" w:rsidP="00F22ED6">
      <w:pPr>
        <w:rPr>
          <w:rFonts w:ascii="Arial" w:eastAsia="SimSun" w:hAnsi="Arial" w:cs="Arial"/>
          <w:lang w:eastAsia="zh-CN"/>
        </w:rPr>
      </w:pPr>
      <w:r w:rsidRPr="00FF0325">
        <w:rPr>
          <w:rFonts w:ascii="Arial" w:eastAsia="SimSun" w:hAnsi="Arial" w:cs="Arial" w:hint="eastAsia"/>
          <w:lang w:eastAsia="zh-CN"/>
        </w:rPr>
        <w:t>R</w:t>
      </w:r>
      <w:r w:rsidRPr="00FF0325">
        <w:rPr>
          <w:rFonts w:ascii="Arial" w:eastAsia="SimSun" w:hAnsi="Arial" w:cs="Arial"/>
          <w:lang w:eastAsia="zh-CN"/>
        </w:rPr>
        <w:t>AN2</w:t>
      </w:r>
      <w:r>
        <w:rPr>
          <w:rFonts w:ascii="Arial" w:eastAsia="SimSun" w:hAnsi="Arial" w:cs="Arial"/>
          <w:lang w:eastAsia="zh-CN"/>
        </w:rPr>
        <w:t xml:space="preserve"> has made the following agreement in RAN2#121bis:</w:t>
      </w:r>
    </w:p>
    <w:p w14:paraId="71E976F8" w14:textId="77777777" w:rsidR="00F22ED6" w:rsidRDefault="00F22ED6" w:rsidP="00F22ED6">
      <w:pPr>
        <w:pStyle w:val="Doc-text2"/>
        <w:pBdr>
          <w:top w:val="single" w:sz="4" w:space="1" w:color="auto"/>
          <w:left w:val="single" w:sz="4" w:space="4" w:color="auto"/>
          <w:bottom w:val="single" w:sz="4" w:space="1" w:color="auto"/>
          <w:right w:val="single" w:sz="4" w:space="4" w:color="auto"/>
        </w:pBdr>
        <w:ind w:leftChars="329" w:left="1021"/>
      </w:pPr>
      <w:r w:rsidRPr="00B469B7">
        <w:t>RAN2#121’s agreement is revised to “For NB-IoT NTN with single HARQ process when the HARQ feedback is disabled, the UE will start/restart drx-inactivity timer in the subframe containing the last repetition of the corresponding PDSCH reception plus 12 subframes plus deltaPDCCH” (Can further check in the NB-IoT session if anything needs to be done for legacy NB-IoT as well, as some timers don’t take deltaPDCCH into account)</w:t>
      </w:r>
    </w:p>
    <w:p w14:paraId="2485FFD5" w14:textId="77777777" w:rsidR="00F22ED6" w:rsidRDefault="00F22ED6" w:rsidP="00F22ED6">
      <w:pPr>
        <w:rPr>
          <w:rFonts w:ascii="Arial" w:eastAsia="SimSun" w:hAnsi="Arial" w:cs="Arial"/>
          <w:lang w:eastAsia="zh-CN"/>
        </w:rPr>
      </w:pPr>
    </w:p>
    <w:p w14:paraId="43B44C0C" w14:textId="4A778FFD" w:rsidR="00F22ED6" w:rsidRPr="00FF0325" w:rsidRDefault="00F22ED6" w:rsidP="00F22ED6">
      <w:pPr>
        <w:rPr>
          <w:rFonts w:ascii="Arial" w:eastAsia="SimSun" w:hAnsi="Arial" w:cs="Arial"/>
          <w:lang w:eastAsia="zh-CN"/>
        </w:rPr>
      </w:pPr>
      <w:r>
        <w:rPr>
          <w:rFonts w:ascii="Arial" w:eastAsia="SimSun" w:hAnsi="Arial" w:cs="Arial"/>
          <w:lang w:eastAsia="zh-CN"/>
        </w:rPr>
        <w:t xml:space="preserve">The RAN2 agreement specified </w:t>
      </w:r>
      <w:r w:rsidR="008D7B11">
        <w:rPr>
          <w:rFonts w:ascii="Arial" w:eastAsia="SimSun" w:hAnsi="Arial" w:cs="Arial"/>
          <w:lang w:eastAsia="zh-CN"/>
        </w:rPr>
        <w:t xml:space="preserve">that </w:t>
      </w:r>
      <w:r>
        <w:rPr>
          <w:rFonts w:ascii="Arial" w:eastAsia="SimSun" w:hAnsi="Arial" w:cs="Arial"/>
          <w:lang w:eastAsia="zh-CN"/>
        </w:rPr>
        <w:t xml:space="preserve">the condition </w:t>
      </w:r>
      <w:r w:rsidR="008D7B11">
        <w:rPr>
          <w:rFonts w:ascii="Arial" w:eastAsia="SimSun" w:hAnsi="Arial" w:cs="Arial"/>
          <w:lang w:eastAsia="zh-CN"/>
        </w:rPr>
        <w:t>for</w:t>
      </w:r>
      <w:r>
        <w:rPr>
          <w:rFonts w:ascii="Arial" w:eastAsia="SimSun" w:hAnsi="Arial" w:cs="Arial"/>
          <w:lang w:eastAsia="zh-CN"/>
        </w:rPr>
        <w:t xml:space="preserve"> starting/restarting drx-</w:t>
      </w:r>
      <w:r>
        <w:rPr>
          <w:rFonts w:ascii="Arial" w:eastAsia="SimSun" w:hAnsi="Arial" w:cs="Arial" w:hint="eastAsia"/>
          <w:lang w:eastAsia="zh-CN"/>
        </w:rPr>
        <w:t>inactivity</w:t>
      </w:r>
      <w:r>
        <w:rPr>
          <w:rFonts w:ascii="Arial" w:eastAsia="SimSun" w:hAnsi="Arial" w:cs="Arial"/>
          <w:lang w:eastAsia="zh-CN"/>
        </w:rPr>
        <w:t xml:space="preserve"> </w:t>
      </w:r>
      <w:r>
        <w:rPr>
          <w:rFonts w:ascii="Arial" w:eastAsia="SimSun" w:hAnsi="Arial" w:cs="Arial" w:hint="eastAsia"/>
          <w:lang w:eastAsia="zh-CN"/>
        </w:rPr>
        <w:t>timer</w:t>
      </w:r>
      <w:r>
        <w:rPr>
          <w:rFonts w:ascii="Arial" w:eastAsia="SimSun" w:hAnsi="Arial" w:cs="Arial"/>
          <w:lang w:eastAsia="zh-CN"/>
        </w:rPr>
        <w:t xml:space="preserve"> </w:t>
      </w:r>
      <w:r>
        <w:rPr>
          <w:rFonts w:ascii="Arial" w:eastAsia="SimSun" w:hAnsi="Arial" w:cs="Arial" w:hint="eastAsia"/>
          <w:lang w:eastAsia="zh-CN"/>
        </w:rPr>
        <w:t>is</w:t>
      </w:r>
      <w:r>
        <w:rPr>
          <w:rFonts w:ascii="Arial" w:eastAsia="SimSun" w:hAnsi="Arial" w:cs="Arial"/>
          <w:lang w:eastAsia="zh-CN"/>
        </w:rPr>
        <w:t xml:space="preserve"> </w:t>
      </w:r>
      <w:r>
        <w:rPr>
          <w:rFonts w:ascii="Arial" w:eastAsia="SimSun" w:hAnsi="Arial" w:cs="Arial" w:hint="eastAsia"/>
          <w:lang w:eastAsia="zh-CN"/>
        </w:rPr>
        <w:t>NB-IoT</w:t>
      </w:r>
      <w:r>
        <w:rPr>
          <w:rFonts w:ascii="Arial" w:eastAsia="SimSun" w:hAnsi="Arial" w:cs="Arial"/>
          <w:lang w:eastAsia="zh-CN"/>
        </w:rPr>
        <w:t xml:space="preserve"> </w:t>
      </w:r>
      <w:r>
        <w:rPr>
          <w:rFonts w:ascii="Arial" w:eastAsia="SimSun" w:hAnsi="Arial" w:cs="Arial" w:hint="eastAsia"/>
          <w:lang w:eastAsia="zh-CN"/>
        </w:rPr>
        <w:t>NTN</w:t>
      </w:r>
      <w:r>
        <w:rPr>
          <w:rFonts w:ascii="Arial" w:eastAsia="SimSun" w:hAnsi="Arial" w:cs="Arial"/>
          <w:lang w:eastAsia="zh-CN"/>
        </w:rPr>
        <w:t xml:space="preserve"> </w:t>
      </w:r>
      <w:r>
        <w:rPr>
          <w:rFonts w:ascii="Arial" w:eastAsia="SimSun" w:hAnsi="Arial" w:cs="Arial" w:hint="eastAsia"/>
          <w:lang w:eastAsia="zh-CN"/>
        </w:rPr>
        <w:t>with</w:t>
      </w:r>
      <w:r>
        <w:rPr>
          <w:rFonts w:ascii="Arial" w:eastAsia="SimSun" w:hAnsi="Arial" w:cs="Arial"/>
          <w:lang w:eastAsia="zh-CN"/>
        </w:rPr>
        <w:t xml:space="preserve"> single HARQ process. </w:t>
      </w:r>
      <w:r w:rsidR="008847DB">
        <w:rPr>
          <w:rFonts w:ascii="Arial" w:eastAsia="SimSun" w:hAnsi="Arial" w:cs="Arial"/>
          <w:lang w:eastAsia="zh-CN"/>
        </w:rPr>
        <w:t>According to our</w:t>
      </w:r>
      <w:r>
        <w:rPr>
          <w:rFonts w:ascii="Arial" w:eastAsia="SimSun" w:hAnsi="Arial" w:cs="Arial"/>
          <w:lang w:eastAsia="zh-CN"/>
        </w:rPr>
        <w:t xml:space="preserve"> understanding, it indicates the case that only one DL HARQ process is configured.</w:t>
      </w:r>
    </w:p>
    <w:p w14:paraId="76D62EA4" w14:textId="57D43211" w:rsidR="00F22ED6" w:rsidRDefault="00F22ED6" w:rsidP="00F22ED6">
      <w:pPr>
        <w:rPr>
          <w:rFonts w:ascii="Arial" w:eastAsia="SimSun" w:hAnsi="Arial" w:cs="Arial"/>
          <w:lang w:eastAsia="zh-CN"/>
        </w:rPr>
      </w:pPr>
      <w:r>
        <w:rPr>
          <w:rFonts w:ascii="Arial" w:eastAsia="SimSun" w:hAnsi="Arial" w:cs="Arial" w:hint="eastAsia"/>
          <w:lang w:eastAsia="zh-CN"/>
        </w:rPr>
        <w:t>R</w:t>
      </w:r>
      <w:r>
        <w:rPr>
          <w:rFonts w:ascii="Arial" w:eastAsia="SimSun" w:hAnsi="Arial" w:cs="Arial"/>
          <w:lang w:eastAsia="zh-CN"/>
        </w:rPr>
        <w:t xml:space="preserve">AN1 also </w:t>
      </w:r>
      <w:r w:rsidR="008D7B11">
        <w:rPr>
          <w:rFonts w:ascii="Arial" w:eastAsia="SimSun" w:hAnsi="Arial" w:cs="Arial"/>
          <w:lang w:eastAsia="zh-CN"/>
        </w:rPr>
        <w:t>reached</w:t>
      </w:r>
      <w:r>
        <w:rPr>
          <w:rFonts w:ascii="Arial" w:eastAsia="SimSun" w:hAnsi="Arial" w:cs="Arial"/>
          <w:lang w:eastAsia="zh-CN"/>
        </w:rPr>
        <w:t xml:space="preserve"> a similar agreement:</w:t>
      </w:r>
    </w:p>
    <w:tbl>
      <w:tblPr>
        <w:tblStyle w:val="TableGrid"/>
        <w:tblW w:w="0" w:type="auto"/>
        <w:tblInd w:w="562" w:type="dxa"/>
        <w:tblLook w:val="04A0" w:firstRow="1" w:lastRow="0" w:firstColumn="1" w:lastColumn="0" w:noHBand="0" w:noVBand="1"/>
      </w:tblPr>
      <w:tblGrid>
        <w:gridCol w:w="9895"/>
      </w:tblGrid>
      <w:tr w:rsidR="00F22ED6" w14:paraId="2352798C" w14:textId="77777777" w:rsidTr="006C774A">
        <w:tc>
          <w:tcPr>
            <w:tcW w:w="9895" w:type="dxa"/>
          </w:tcPr>
          <w:p w14:paraId="11C831F5" w14:textId="77777777" w:rsidR="00F22ED6" w:rsidRDefault="00F22ED6" w:rsidP="006C774A">
            <w:pPr>
              <w:rPr>
                <w:rFonts w:eastAsia="SimSun" w:cs="Times"/>
                <w:b/>
                <w:u w:val="single"/>
                <w:lang w:eastAsia="x-none"/>
              </w:rPr>
            </w:pPr>
            <w:r>
              <w:rPr>
                <w:rFonts w:cs="Times"/>
                <w:b/>
                <w:highlight w:val="green"/>
                <w:u w:val="single"/>
                <w:lang w:eastAsia="x-none"/>
              </w:rPr>
              <w:t>Agreement</w:t>
            </w:r>
          </w:p>
          <w:p w14:paraId="48313887" w14:textId="77777777" w:rsidR="00F22ED6" w:rsidRPr="00FF0325" w:rsidRDefault="00F22ED6" w:rsidP="006C774A">
            <w:pPr>
              <w:rPr>
                <w:rFonts w:ascii="Arial" w:eastAsia="SimSun" w:hAnsi="Arial" w:cs="Arial"/>
                <w:lang w:eastAsia="zh-CN"/>
              </w:rPr>
            </w:pPr>
            <w:r>
              <w:rPr>
                <w:rFonts w:cs="Times"/>
                <w:i/>
                <w:iCs/>
                <w:lang w:eastAsia="x-none"/>
              </w:rPr>
              <w:t>For a DL HARQ process with disabled HARQ feedback in NB-IoT, UE is not required to monitor NPDCCH in a period of Y=12(ms) from the end of reception of the NPDSCH.</w:t>
            </w:r>
          </w:p>
        </w:tc>
      </w:tr>
    </w:tbl>
    <w:p w14:paraId="157C55CF" w14:textId="6DB3FD32" w:rsidR="000E1E17" w:rsidRDefault="000E1E17" w:rsidP="000E1E17">
      <w:pPr>
        <w:pStyle w:val="Doc-text2"/>
        <w:ind w:left="0" w:firstLine="0"/>
        <w:rPr>
          <w:rFonts w:cs="Arial"/>
          <w:lang w:eastAsia="en-GB"/>
        </w:rPr>
      </w:pPr>
    </w:p>
    <w:p w14:paraId="2B3856E3" w14:textId="65087EF7" w:rsidR="00032ACE" w:rsidRPr="002B4070" w:rsidRDefault="00FA5926" w:rsidP="002B4070">
      <w:pPr>
        <w:rPr>
          <w:rFonts w:ascii="Arial" w:eastAsia="SimSun" w:hAnsi="Arial" w:cs="Arial"/>
          <w:lang w:eastAsia="zh-CN"/>
        </w:rPr>
      </w:pPr>
      <w:r w:rsidRPr="002B4070">
        <w:rPr>
          <w:rFonts w:ascii="Arial" w:eastAsia="SimSun" w:hAnsi="Arial" w:cs="Arial" w:hint="eastAsia"/>
          <w:lang w:eastAsia="zh-CN"/>
        </w:rPr>
        <w:t>F</w:t>
      </w:r>
      <w:r w:rsidRPr="002B4070">
        <w:rPr>
          <w:rFonts w:ascii="Arial" w:eastAsia="SimSun" w:hAnsi="Arial" w:cs="Arial"/>
          <w:lang w:eastAsia="zh-CN"/>
        </w:rPr>
        <w:t xml:space="preserve">urthermore, RAN1 has </w:t>
      </w:r>
      <w:r w:rsidR="00032ACE" w:rsidRPr="002B4070">
        <w:rPr>
          <w:rFonts w:ascii="Arial" w:eastAsia="SimSun" w:hAnsi="Arial" w:cs="Arial"/>
          <w:lang w:eastAsia="zh-CN"/>
        </w:rPr>
        <w:t>confirmed in the LS [3] that understanding 2 is the correct understanding</w:t>
      </w:r>
      <w:r w:rsidR="006C2FF3" w:rsidRPr="002B4070">
        <w:rPr>
          <w:rFonts w:ascii="Arial" w:eastAsia="SimSun" w:hAnsi="Arial" w:cs="Arial"/>
          <w:lang w:eastAsia="zh-CN"/>
        </w:rPr>
        <w:t>:</w:t>
      </w:r>
    </w:p>
    <w:p w14:paraId="4399C8FC" w14:textId="10E778FC" w:rsidR="006C2FF3" w:rsidRPr="002B4070" w:rsidRDefault="00032ACE" w:rsidP="002B4070">
      <w:pPr>
        <w:rPr>
          <w:rFonts w:ascii="Arial" w:eastAsia="SimSun" w:hAnsi="Arial" w:cs="Arial"/>
          <w:lang w:eastAsia="zh-CN"/>
        </w:rPr>
      </w:pPr>
      <w:r w:rsidRPr="00670012">
        <w:rPr>
          <w:rFonts w:ascii="Arial" w:eastAsia="SimSun" w:hAnsi="Arial" w:cs="Arial"/>
          <w:u w:val="single"/>
          <w:lang w:eastAsia="zh-CN"/>
        </w:rPr>
        <w:t>Understanding 2</w:t>
      </w:r>
      <w:r w:rsidRPr="002B4070">
        <w:rPr>
          <w:rFonts w:ascii="Arial" w:eastAsia="SimSun" w:hAnsi="Arial" w:cs="Arial"/>
          <w:lang w:eastAsia="zh-CN"/>
        </w:rPr>
        <w:t>: For a DL HARQ process with disabled HARQ feedback in NB-IoT, UE is not required to monitor NPDCCH for all the HARQ processes in a period of Y=12(ms) from the end of reception of the NPDSCH.</w:t>
      </w:r>
    </w:p>
    <w:p w14:paraId="2F759738" w14:textId="6AEB6850" w:rsidR="00FA5926" w:rsidRPr="000E1E17" w:rsidRDefault="00E06D17" w:rsidP="002B4070">
      <w:pPr>
        <w:rPr>
          <w:rFonts w:cs="Arial"/>
          <w:lang w:eastAsia="en-GB"/>
        </w:rPr>
      </w:pPr>
      <w:r w:rsidRPr="002B4070">
        <w:rPr>
          <w:rFonts w:ascii="Arial" w:eastAsia="SimSun" w:hAnsi="Arial" w:cs="Arial"/>
          <w:lang w:eastAsia="zh-CN"/>
        </w:rPr>
        <w:t>Hence,</w:t>
      </w:r>
      <w:r w:rsidR="006C2FF3" w:rsidRPr="002B4070">
        <w:rPr>
          <w:rFonts w:ascii="Arial" w:eastAsia="SimSun" w:hAnsi="Arial" w:cs="Arial"/>
          <w:lang w:eastAsia="zh-CN"/>
        </w:rPr>
        <w:t xml:space="preserve"> we think the two HARQ processes case can also be defined for starting or restarting drx-InactivityTimer.</w:t>
      </w:r>
    </w:p>
    <w:p w14:paraId="71DABA08" w14:textId="195384A8" w:rsidR="000E1E17" w:rsidRDefault="000E1E17" w:rsidP="0041544E">
      <w:pPr>
        <w:rPr>
          <w:rFonts w:ascii="Arial" w:eastAsia="SimSun" w:hAnsi="Arial" w:cs="Arial"/>
          <w:b/>
          <w:bCs/>
          <w:lang w:eastAsia="zh-CN"/>
        </w:rPr>
      </w:pPr>
      <w:r w:rsidRPr="0041544E">
        <w:rPr>
          <w:rFonts w:ascii="Arial" w:eastAsia="SimSun" w:hAnsi="Arial" w:cs="Arial"/>
          <w:b/>
          <w:bCs/>
          <w:lang w:eastAsia="zh-CN"/>
        </w:rPr>
        <w:t>Proposal 1</w:t>
      </w:r>
      <w:r w:rsidR="00EF05D9">
        <w:rPr>
          <w:rFonts w:ascii="Arial" w:eastAsia="SimSun" w:hAnsi="Arial" w:cs="Arial"/>
          <w:b/>
          <w:bCs/>
          <w:lang w:eastAsia="zh-CN"/>
        </w:rPr>
        <w:t>a</w:t>
      </w:r>
      <w:r w:rsidRPr="0041544E">
        <w:rPr>
          <w:rFonts w:ascii="Arial" w:eastAsia="SimSun" w:hAnsi="Arial" w:cs="Arial"/>
          <w:b/>
          <w:bCs/>
          <w:lang w:eastAsia="zh-CN"/>
        </w:rPr>
        <w:t>:</w:t>
      </w:r>
      <w:r w:rsidR="00323362" w:rsidRPr="0041544E">
        <w:rPr>
          <w:rFonts w:ascii="Arial" w:eastAsia="SimSun" w:hAnsi="Arial" w:cs="Arial"/>
          <w:b/>
          <w:bCs/>
          <w:lang w:eastAsia="zh-CN"/>
        </w:rPr>
        <w:t xml:space="preserve"> </w:t>
      </w:r>
      <w:r w:rsidR="00052B61" w:rsidRPr="00052B61">
        <w:rPr>
          <w:rFonts w:ascii="Arial" w:eastAsia="SimSun" w:hAnsi="Arial" w:cs="Arial"/>
          <w:b/>
          <w:bCs/>
          <w:lang w:eastAsia="zh-CN"/>
        </w:rPr>
        <w:t>When the NB-IoT UE is configured with two HARQ process</w:t>
      </w:r>
      <w:r w:rsidR="00052B61">
        <w:rPr>
          <w:rFonts w:ascii="Arial" w:eastAsia="SimSun" w:hAnsi="Arial" w:cs="Arial"/>
          <w:b/>
          <w:bCs/>
          <w:lang w:eastAsia="zh-CN"/>
        </w:rPr>
        <w:t>es</w:t>
      </w:r>
      <w:r w:rsidR="00052B61" w:rsidRPr="00052B61">
        <w:rPr>
          <w:rFonts w:ascii="Arial" w:eastAsia="SimSun" w:hAnsi="Arial" w:cs="Arial"/>
          <w:b/>
          <w:bCs/>
          <w:lang w:eastAsia="zh-CN"/>
        </w:rPr>
        <w:t>, for the HARQ process which HARQ feedback is disabled, start or restart drx-InactivityTimer in the subframe containing the last repetition of the corresponding PDSCH reception + 12 subframes + deltaPDCCH</w:t>
      </w:r>
      <w:r w:rsidR="00F32FA0">
        <w:rPr>
          <w:rFonts w:ascii="Arial" w:eastAsia="SimSun" w:hAnsi="Arial" w:cs="Arial"/>
          <w:b/>
          <w:bCs/>
          <w:lang w:eastAsia="zh-CN"/>
        </w:rPr>
        <w:t>.</w:t>
      </w:r>
    </w:p>
    <w:p w14:paraId="539D1A17" w14:textId="0A3320A9" w:rsidR="0080202A" w:rsidRDefault="0080202A" w:rsidP="0041544E">
      <w:pPr>
        <w:rPr>
          <w:rFonts w:ascii="Arial" w:eastAsia="SimSun" w:hAnsi="Arial" w:cs="Arial"/>
          <w:lang w:eastAsia="zh-CN"/>
        </w:rPr>
      </w:pPr>
      <w:r w:rsidRPr="0080202A">
        <w:rPr>
          <w:rFonts w:ascii="Arial" w:eastAsia="SimSun" w:hAnsi="Arial" w:cs="Arial"/>
          <w:lang w:eastAsia="zh-CN"/>
        </w:rPr>
        <w:t xml:space="preserve">For the </w:t>
      </w:r>
      <w:r>
        <w:rPr>
          <w:rFonts w:ascii="Arial" w:eastAsia="SimSun" w:hAnsi="Arial" w:cs="Arial"/>
          <w:lang w:eastAsia="zh-CN"/>
        </w:rPr>
        <w:t>multiple TBs case,</w:t>
      </w:r>
      <w:r w:rsidR="004457F3">
        <w:rPr>
          <w:rFonts w:ascii="Arial" w:eastAsia="SimSun" w:hAnsi="Arial" w:cs="Arial"/>
          <w:lang w:eastAsia="zh-CN"/>
        </w:rPr>
        <w:t xml:space="preserve"> RAN1 has made following agreement</w:t>
      </w:r>
      <w:r w:rsidR="008D7B11">
        <w:rPr>
          <w:rFonts w:ascii="Arial" w:eastAsia="SimSun" w:hAnsi="Arial" w:cs="Arial"/>
          <w:lang w:eastAsia="zh-CN"/>
        </w:rPr>
        <w:t>:</w:t>
      </w:r>
    </w:p>
    <w:tbl>
      <w:tblPr>
        <w:tblStyle w:val="TableGrid"/>
        <w:tblW w:w="0" w:type="auto"/>
        <w:tblLook w:val="04A0" w:firstRow="1" w:lastRow="0" w:firstColumn="1" w:lastColumn="0" w:noHBand="0" w:noVBand="1"/>
      </w:tblPr>
      <w:tblGrid>
        <w:gridCol w:w="10457"/>
      </w:tblGrid>
      <w:tr w:rsidR="0080202A" w14:paraId="3F43DD78" w14:textId="77777777" w:rsidTr="0080202A">
        <w:tc>
          <w:tcPr>
            <w:tcW w:w="10457" w:type="dxa"/>
          </w:tcPr>
          <w:p w14:paraId="5032044D" w14:textId="77777777" w:rsidR="0080202A" w:rsidRDefault="0080202A" w:rsidP="0080202A">
            <w:pPr>
              <w:rPr>
                <w:iCs/>
                <w:highlight w:val="green"/>
                <w:lang w:eastAsia="zh-CN"/>
              </w:rPr>
            </w:pPr>
            <w:r>
              <w:rPr>
                <w:iCs/>
                <w:highlight w:val="green"/>
                <w:lang w:eastAsia="zh-CN"/>
              </w:rPr>
              <w:t>Agreement</w:t>
            </w:r>
          </w:p>
          <w:p w14:paraId="29DBEF31" w14:textId="77777777" w:rsidR="0080202A" w:rsidRDefault="0080202A" w:rsidP="0080202A">
            <w:pPr>
              <w:rPr>
                <w:rFonts w:eastAsia="DengXian"/>
                <w:lang w:eastAsia="zh-CN"/>
              </w:rPr>
            </w:pPr>
            <w:r>
              <w:rPr>
                <w:lang w:eastAsia="zh-CN"/>
              </w:rPr>
              <w:t>for NB-IoT and LTE-MTC in CE Mode B</w:t>
            </w:r>
            <w:r>
              <w:rPr>
                <w:rFonts w:eastAsia="DengXian"/>
                <w:lang w:eastAsia="zh-CN"/>
              </w:rPr>
              <w:t xml:space="preserve">, if multiple TBs is configured, for DCI-based </w:t>
            </w:r>
            <w:r>
              <w:rPr>
                <w:iCs/>
                <w:lang w:eastAsia="zh-CN"/>
              </w:rPr>
              <w:t>HARQ enabling/disabling direct indication</w:t>
            </w:r>
            <w:r>
              <w:rPr>
                <w:rFonts w:eastAsia="DengXian"/>
                <w:lang w:eastAsia="zh-CN"/>
              </w:rPr>
              <w:t xml:space="preserve"> in multiple TBs scheduled by single DCI, the </w:t>
            </w:r>
            <w:r>
              <w:rPr>
                <w:iCs/>
                <w:lang w:eastAsia="zh-CN"/>
              </w:rPr>
              <w:t xml:space="preserve">same indication is applied to </w:t>
            </w:r>
            <w:r>
              <w:rPr>
                <w:rFonts w:eastAsia="DengXian"/>
                <w:lang w:eastAsia="zh-CN"/>
              </w:rPr>
              <w:t>all scheduled TBs, i.e. HARQ is enabled or disabled for all TBs.</w:t>
            </w:r>
          </w:p>
          <w:p w14:paraId="0F98F79D" w14:textId="77777777" w:rsidR="0080202A" w:rsidRDefault="0080202A" w:rsidP="0080202A">
            <w:pPr>
              <w:rPr>
                <w:iCs/>
                <w:highlight w:val="green"/>
                <w:lang w:eastAsia="zh-CN"/>
              </w:rPr>
            </w:pPr>
            <w:r>
              <w:rPr>
                <w:iCs/>
                <w:highlight w:val="green"/>
                <w:lang w:eastAsia="zh-CN"/>
              </w:rPr>
              <w:t>Agreement</w:t>
            </w:r>
          </w:p>
          <w:p w14:paraId="7A600864" w14:textId="77777777" w:rsidR="0080202A" w:rsidRDefault="0080202A" w:rsidP="0080202A">
            <w:pPr>
              <w:rPr>
                <w:lang w:eastAsia="zh-CN"/>
              </w:rPr>
            </w:pPr>
            <w:r>
              <w:rPr>
                <w:lang w:eastAsia="zh-CN"/>
              </w:rPr>
              <w:t xml:space="preserve">For both RRC bitmap-based solution and DCI-based solutions (i.e., DCI-based direct indication and DCI-based </w:t>
            </w:r>
            <w:r>
              <w:rPr>
                <w:rFonts w:eastAsia="DengXian"/>
                <w:lang w:eastAsia="zh-CN"/>
              </w:rPr>
              <w:t xml:space="preserve">overridden </w:t>
            </w:r>
            <w:r>
              <w:rPr>
                <w:lang w:eastAsia="zh-CN"/>
              </w:rPr>
              <w:t>indication),</w:t>
            </w:r>
          </w:p>
          <w:p w14:paraId="512ED3AC" w14:textId="77777777" w:rsidR="0080202A" w:rsidRDefault="0080202A">
            <w:pPr>
              <w:pStyle w:val="ListParagraph"/>
              <w:numPr>
                <w:ilvl w:val="0"/>
                <w:numId w:val="10"/>
              </w:numPr>
              <w:overflowPunct w:val="0"/>
              <w:autoSpaceDE w:val="0"/>
              <w:autoSpaceDN w:val="0"/>
              <w:adjustRightInd w:val="0"/>
              <w:spacing w:after="180"/>
              <w:contextualSpacing/>
              <w:rPr>
                <w:rFonts w:ascii="Times New Roman" w:hAnsi="Times New Roman"/>
                <w:szCs w:val="20"/>
                <w:lang w:eastAsia="zh-CN"/>
              </w:rPr>
            </w:pPr>
            <w:r>
              <w:rPr>
                <w:lang w:eastAsia="zh-CN"/>
              </w:rPr>
              <w:t xml:space="preserve">For LTE-MTC/NB-IoT multiple TBs scheduled by single DCI without HARQ-ACK bundling, </w:t>
            </w:r>
          </w:p>
          <w:p w14:paraId="0C7B4454" w14:textId="2A064D04" w:rsidR="0080202A" w:rsidRDefault="0080202A">
            <w:pPr>
              <w:pStyle w:val="ListParagraph"/>
              <w:numPr>
                <w:ilvl w:val="1"/>
                <w:numId w:val="10"/>
              </w:numPr>
              <w:overflowPunct w:val="0"/>
              <w:autoSpaceDE w:val="0"/>
              <w:autoSpaceDN w:val="0"/>
              <w:adjustRightInd w:val="0"/>
              <w:contextualSpacing/>
              <w:rPr>
                <w:szCs w:val="24"/>
                <w:lang w:eastAsia="zh-CN"/>
              </w:rPr>
            </w:pPr>
            <w:r>
              <w:rPr>
                <w:lang w:eastAsia="zh-CN"/>
              </w:rPr>
              <w:t>HARQ feedback is reported for each TB at least in case that all TBs scheduled by single DCI are configured /indicated as HARQ feedback enabled.</w:t>
            </w:r>
          </w:p>
          <w:p w14:paraId="6FF911FF" w14:textId="77777777" w:rsidR="0080202A" w:rsidRDefault="0080202A">
            <w:pPr>
              <w:pStyle w:val="ListParagraph"/>
              <w:numPr>
                <w:ilvl w:val="1"/>
                <w:numId w:val="10"/>
              </w:numPr>
              <w:overflowPunct w:val="0"/>
              <w:autoSpaceDE w:val="0"/>
              <w:autoSpaceDN w:val="0"/>
              <w:adjustRightInd w:val="0"/>
              <w:contextualSpacing/>
              <w:rPr>
                <w:lang w:eastAsia="zh-CN"/>
              </w:rPr>
            </w:pPr>
            <w:r>
              <w:rPr>
                <w:lang w:eastAsia="zh-CN"/>
              </w:rPr>
              <w:lastRenderedPageBreak/>
              <w:t>HARQ feedback is not reported at least in case all TBs scheduled by single DCI are configured/indicated as HARQ feedback disabled.</w:t>
            </w:r>
          </w:p>
          <w:p w14:paraId="4134486A" w14:textId="77777777" w:rsidR="0080202A" w:rsidRDefault="0080202A">
            <w:pPr>
              <w:pStyle w:val="ListParagraph"/>
              <w:numPr>
                <w:ilvl w:val="0"/>
                <w:numId w:val="10"/>
              </w:numPr>
              <w:overflowPunct w:val="0"/>
              <w:autoSpaceDE w:val="0"/>
              <w:autoSpaceDN w:val="0"/>
              <w:adjustRightInd w:val="0"/>
              <w:contextualSpacing/>
              <w:rPr>
                <w:lang w:eastAsia="zh-CN"/>
              </w:rPr>
            </w:pPr>
            <w:r>
              <w:rPr>
                <w:lang w:eastAsia="zh-CN"/>
              </w:rPr>
              <w:t xml:space="preserve">For LTE-MTC/NB-IoT multiple TBs scheduled by single DCI with HARQ-ACK bundling, </w:t>
            </w:r>
          </w:p>
          <w:p w14:paraId="0DCAF030" w14:textId="77777777" w:rsidR="0080202A" w:rsidRDefault="0080202A">
            <w:pPr>
              <w:pStyle w:val="ListParagraph"/>
              <w:numPr>
                <w:ilvl w:val="1"/>
                <w:numId w:val="10"/>
              </w:numPr>
              <w:overflowPunct w:val="0"/>
              <w:autoSpaceDE w:val="0"/>
              <w:autoSpaceDN w:val="0"/>
              <w:adjustRightInd w:val="0"/>
              <w:contextualSpacing/>
              <w:rPr>
                <w:lang w:eastAsia="zh-CN"/>
              </w:rPr>
            </w:pPr>
            <w:r>
              <w:rPr>
                <w:lang w:eastAsia="zh-CN"/>
              </w:rPr>
              <w:t xml:space="preserve">bundled HARQ feedback is reported at least in case that all TBs scheduled by single DCI are configured/indicated as HARQ feedback enabled. </w:t>
            </w:r>
          </w:p>
          <w:p w14:paraId="3D6D2792" w14:textId="77777777" w:rsidR="0080202A" w:rsidRDefault="0080202A">
            <w:pPr>
              <w:pStyle w:val="ListParagraph"/>
              <w:numPr>
                <w:ilvl w:val="1"/>
                <w:numId w:val="10"/>
              </w:numPr>
              <w:overflowPunct w:val="0"/>
              <w:autoSpaceDE w:val="0"/>
              <w:autoSpaceDN w:val="0"/>
              <w:adjustRightInd w:val="0"/>
              <w:contextualSpacing/>
              <w:rPr>
                <w:lang w:eastAsia="zh-CN"/>
              </w:rPr>
            </w:pPr>
            <w:r>
              <w:rPr>
                <w:lang w:eastAsia="zh-CN"/>
              </w:rPr>
              <w:t>HARQ feedback is not reported at least in case all TBs scheduled by single DCI are configured/indicated as HARQ feedback disabled.</w:t>
            </w:r>
          </w:p>
          <w:p w14:paraId="64D62ADF" w14:textId="77777777" w:rsidR="0080202A" w:rsidRDefault="0080202A" w:rsidP="0080202A">
            <w:pPr>
              <w:rPr>
                <w:rFonts w:ascii="Times" w:eastAsia="Batang" w:hAnsi="Times"/>
                <w:iCs/>
                <w:highlight w:val="green"/>
                <w:lang w:eastAsia="zh-CN"/>
              </w:rPr>
            </w:pPr>
            <w:r>
              <w:rPr>
                <w:iCs/>
                <w:highlight w:val="green"/>
                <w:lang w:eastAsia="zh-CN"/>
              </w:rPr>
              <w:t>Agreement</w:t>
            </w:r>
          </w:p>
          <w:p w14:paraId="07378F3F" w14:textId="77777777" w:rsidR="0080202A" w:rsidRPr="0080202A" w:rsidRDefault="0080202A" w:rsidP="0080202A">
            <w:pPr>
              <w:rPr>
                <w:rFonts w:ascii="Calibri" w:eastAsia="Microsoft JhengHei" w:hAnsi="Calibri"/>
                <w:kern w:val="2"/>
                <w:szCs w:val="24"/>
                <w:lang w:eastAsia="x-none"/>
              </w:rPr>
            </w:pPr>
            <w:r>
              <w:rPr>
                <w:rFonts w:eastAsia="DengXian"/>
                <w:lang w:eastAsia="zh-CN"/>
              </w:rPr>
              <w:t>For</w:t>
            </w:r>
            <w:r>
              <w:rPr>
                <w:lang w:eastAsia="zh-CN"/>
              </w:rPr>
              <w:t xml:space="preserve"> LTE-MTC/NB-IoT, for the </w:t>
            </w:r>
            <w:r w:rsidRPr="0080202A">
              <w:rPr>
                <w:lang w:eastAsia="zh-CN"/>
              </w:rPr>
              <w:t>multiple TB</w:t>
            </w:r>
            <w:r>
              <w:rPr>
                <w:lang w:eastAsia="zh-CN"/>
              </w:rPr>
              <w:t xml:space="preserve">s scheduled by single DCI with </w:t>
            </w:r>
            <w:r w:rsidRPr="0080202A">
              <w:rPr>
                <w:lang w:eastAsia="zh-CN"/>
              </w:rPr>
              <w:t>only RRC bitmap-based solution configuration and with mixed HARQ feedback enabled/disabled scheduling</w:t>
            </w:r>
          </w:p>
          <w:p w14:paraId="797F1C61" w14:textId="77777777" w:rsidR="0080202A" w:rsidRPr="0080202A" w:rsidRDefault="0080202A">
            <w:pPr>
              <w:numPr>
                <w:ilvl w:val="0"/>
                <w:numId w:val="11"/>
              </w:numPr>
              <w:rPr>
                <w:lang w:eastAsia="zh-CN"/>
              </w:rPr>
            </w:pPr>
            <w:r w:rsidRPr="0080202A">
              <w:rPr>
                <w:lang w:eastAsia="zh-CN"/>
              </w:rPr>
              <w:t>Without HARQ-ACK bundling</w:t>
            </w:r>
          </w:p>
          <w:p w14:paraId="1C70B3CB" w14:textId="77777777" w:rsidR="0080202A" w:rsidRPr="0080202A" w:rsidRDefault="0080202A">
            <w:pPr>
              <w:numPr>
                <w:ilvl w:val="1"/>
                <w:numId w:val="11"/>
              </w:numPr>
              <w:rPr>
                <w:lang w:eastAsia="zh-CN"/>
              </w:rPr>
            </w:pPr>
            <w:r w:rsidRPr="0080202A">
              <w:rPr>
                <w:rFonts w:eastAsia="DengXian"/>
                <w:lang w:eastAsia="zh-CN"/>
              </w:rPr>
              <w:t>HARQ feedback is not reported for TB with HARQ feedback disabled configuration.</w:t>
            </w:r>
          </w:p>
          <w:p w14:paraId="2AAE44A5" w14:textId="77777777" w:rsidR="0080202A" w:rsidRPr="0080202A" w:rsidRDefault="0080202A">
            <w:pPr>
              <w:numPr>
                <w:ilvl w:val="1"/>
                <w:numId w:val="11"/>
              </w:numPr>
              <w:rPr>
                <w:lang w:eastAsia="zh-CN"/>
              </w:rPr>
            </w:pPr>
            <w:r w:rsidRPr="0080202A">
              <w:rPr>
                <w:lang w:eastAsia="zh-CN"/>
              </w:rPr>
              <w:t>HARQ timing for TBs with HARQ feedback enabled</w:t>
            </w:r>
            <w:r w:rsidRPr="0080202A">
              <w:rPr>
                <w:rFonts w:eastAsia="DengXian"/>
                <w:lang w:eastAsia="zh-CN"/>
              </w:rPr>
              <w:t xml:space="preserve"> configuration</w:t>
            </w:r>
            <w:r w:rsidRPr="0080202A">
              <w:rPr>
                <w:lang w:eastAsia="zh-CN"/>
              </w:rPr>
              <w:t xml:space="preserve"> does not count the legacy HARQ-ACK resource/HARQ timing adopted for TBs with HARQ feedback disabled</w:t>
            </w:r>
            <w:r w:rsidRPr="0080202A">
              <w:rPr>
                <w:rFonts w:eastAsia="DengXian"/>
                <w:lang w:eastAsia="zh-CN"/>
              </w:rPr>
              <w:t xml:space="preserve"> configuration</w:t>
            </w:r>
            <w:r w:rsidRPr="0080202A">
              <w:rPr>
                <w:lang w:eastAsia="zh-CN"/>
              </w:rPr>
              <w:t>. (Option 2e)</w:t>
            </w:r>
          </w:p>
          <w:p w14:paraId="7A8C35DF" w14:textId="77777777" w:rsidR="0080202A" w:rsidRPr="0080202A" w:rsidRDefault="0080202A">
            <w:pPr>
              <w:numPr>
                <w:ilvl w:val="0"/>
                <w:numId w:val="11"/>
              </w:numPr>
              <w:rPr>
                <w:lang w:eastAsia="zh-CN"/>
              </w:rPr>
            </w:pPr>
            <w:r w:rsidRPr="0080202A">
              <w:rPr>
                <w:lang w:eastAsia="zh-CN"/>
              </w:rPr>
              <w:t>With HARQ-ACK bundling</w:t>
            </w:r>
          </w:p>
          <w:p w14:paraId="3A49E0DA" w14:textId="03BDFC29" w:rsidR="0080202A" w:rsidRPr="0080202A" w:rsidRDefault="0080202A">
            <w:pPr>
              <w:numPr>
                <w:ilvl w:val="1"/>
                <w:numId w:val="11"/>
              </w:numPr>
              <w:rPr>
                <w:lang w:eastAsia="zh-CN"/>
              </w:rPr>
            </w:pPr>
            <w:r>
              <w:rPr>
                <w:rFonts w:eastAsia="DengXian"/>
                <w:lang w:eastAsia="zh-CN"/>
              </w:rPr>
              <w:t>Option 2f-b</w:t>
            </w:r>
            <w:r>
              <w:rPr>
                <w:rFonts w:eastAsia="DengXian" w:hint="eastAsia"/>
                <w:lang w:eastAsia="zh-CN"/>
              </w:rPr>
              <w:t>：</w:t>
            </w:r>
            <w:r>
              <w:rPr>
                <w:rFonts w:eastAsia="DengXian"/>
                <w:lang w:eastAsia="zh-CN"/>
              </w:rPr>
              <w:t>ACK is reported for TB with HARQ feedback disabled configuration for HARQ-ACK bundling. No change to HARQ feedback timeline. (Option 2d)</w:t>
            </w:r>
          </w:p>
        </w:tc>
      </w:tr>
    </w:tbl>
    <w:p w14:paraId="0F9660B4" w14:textId="44D5DBC7" w:rsidR="0080202A" w:rsidRDefault="0080202A" w:rsidP="0041544E">
      <w:pPr>
        <w:rPr>
          <w:rFonts w:ascii="Arial" w:eastAsia="SimSun" w:hAnsi="Arial" w:cs="Arial"/>
          <w:lang w:eastAsia="zh-CN"/>
        </w:rPr>
      </w:pPr>
    </w:p>
    <w:p w14:paraId="0F0D535C" w14:textId="717F4568" w:rsidR="006E6B2F" w:rsidRPr="00995940" w:rsidRDefault="00EF05D9" w:rsidP="0041544E">
      <w:pPr>
        <w:rPr>
          <w:rFonts w:ascii="Arial" w:eastAsia="SimSun" w:hAnsi="Arial" w:cs="Arial"/>
          <w:lang w:eastAsia="zh-CN"/>
        </w:rPr>
      </w:pPr>
      <w:r>
        <w:rPr>
          <w:rFonts w:ascii="Arial" w:eastAsia="SimSun" w:hAnsi="Arial" w:cs="Arial"/>
          <w:lang w:eastAsia="zh-CN"/>
        </w:rPr>
        <w:t xml:space="preserve">According to </w:t>
      </w:r>
      <w:r w:rsidR="008D7B11">
        <w:rPr>
          <w:rFonts w:ascii="Arial" w:eastAsia="SimSun" w:hAnsi="Arial" w:cs="Arial"/>
          <w:lang w:eastAsia="zh-CN"/>
        </w:rPr>
        <w:t xml:space="preserve">the </w:t>
      </w:r>
      <w:r>
        <w:rPr>
          <w:rFonts w:ascii="Arial" w:eastAsia="SimSun" w:hAnsi="Arial" w:cs="Arial"/>
          <w:lang w:eastAsia="zh-CN"/>
        </w:rPr>
        <w:t>RAN1 agreement, when</w:t>
      </w:r>
      <w:r w:rsidR="00995940" w:rsidRPr="00995940">
        <w:rPr>
          <w:rFonts w:ascii="Arial" w:eastAsia="SimSun" w:hAnsi="Arial" w:cs="Arial"/>
          <w:lang w:eastAsia="zh-CN"/>
        </w:rPr>
        <w:t xml:space="preserve"> multiple TBs is configured</w:t>
      </w:r>
      <w:r>
        <w:rPr>
          <w:rFonts w:ascii="Arial" w:eastAsia="SimSun" w:hAnsi="Arial" w:cs="Arial"/>
          <w:lang w:eastAsia="zh-CN"/>
        </w:rPr>
        <w:t xml:space="preserve"> for</w:t>
      </w:r>
      <w:r w:rsidR="006E6B2F">
        <w:rPr>
          <w:rFonts w:ascii="Arial" w:eastAsia="SimSun" w:hAnsi="Arial" w:cs="Arial"/>
          <w:lang w:eastAsia="zh-CN"/>
        </w:rPr>
        <w:t xml:space="preserve"> </w:t>
      </w:r>
      <w:r w:rsidR="00995940">
        <w:rPr>
          <w:rFonts w:ascii="Arial" w:eastAsia="SimSun" w:hAnsi="Arial" w:cs="Arial"/>
          <w:lang w:eastAsia="zh-CN"/>
        </w:rPr>
        <w:t xml:space="preserve">DCI-based direct indication and DCI-based overridden indication, </w:t>
      </w:r>
      <w:r w:rsidR="00995940" w:rsidRPr="00995940">
        <w:rPr>
          <w:rFonts w:ascii="Arial" w:eastAsia="SimSun" w:hAnsi="Arial" w:cs="Arial"/>
          <w:lang w:eastAsia="zh-CN"/>
        </w:rPr>
        <w:t>the same indication is applied to all scheduled TBs, i.e.</w:t>
      </w:r>
      <w:r w:rsidR="008D7B11">
        <w:rPr>
          <w:rFonts w:ascii="Arial" w:eastAsia="SimSun" w:hAnsi="Arial" w:cs="Arial"/>
          <w:lang w:eastAsia="zh-CN"/>
        </w:rPr>
        <w:t>,</w:t>
      </w:r>
      <w:r w:rsidR="00995940" w:rsidRPr="00995940">
        <w:rPr>
          <w:rFonts w:ascii="Arial" w:eastAsia="SimSun" w:hAnsi="Arial" w:cs="Arial"/>
          <w:lang w:eastAsia="zh-CN"/>
        </w:rPr>
        <w:t xml:space="preserve"> HARQ is enabled or disabled for all TBs.</w:t>
      </w:r>
      <w:r w:rsidR="00995940">
        <w:rPr>
          <w:rFonts w:ascii="Arial" w:eastAsia="SimSun" w:hAnsi="Arial" w:cs="Arial"/>
          <w:lang w:eastAsia="zh-CN"/>
        </w:rPr>
        <w:t xml:space="preserve"> For the </w:t>
      </w:r>
      <w:r w:rsidR="006E6B2F">
        <w:rPr>
          <w:rFonts w:ascii="Arial" w:eastAsia="SimSun" w:hAnsi="Arial" w:cs="Arial"/>
          <w:lang w:eastAsia="zh-CN"/>
        </w:rPr>
        <w:t xml:space="preserve">TBs </w:t>
      </w:r>
      <w:r w:rsidR="008D7B11">
        <w:rPr>
          <w:rFonts w:ascii="Arial" w:eastAsia="SimSun" w:hAnsi="Arial" w:cs="Arial"/>
          <w:lang w:eastAsia="zh-CN"/>
        </w:rPr>
        <w:t>where</w:t>
      </w:r>
      <w:r w:rsidR="006E6B2F">
        <w:rPr>
          <w:rFonts w:ascii="Arial" w:eastAsia="SimSun" w:hAnsi="Arial" w:cs="Arial"/>
          <w:lang w:eastAsia="zh-CN"/>
        </w:rPr>
        <w:t xml:space="preserve"> </w:t>
      </w:r>
      <w:r w:rsidR="00995940">
        <w:rPr>
          <w:rFonts w:ascii="Arial" w:eastAsia="SimSun" w:hAnsi="Arial" w:cs="Arial"/>
          <w:lang w:eastAsia="zh-CN"/>
        </w:rPr>
        <w:t xml:space="preserve">HARQ </w:t>
      </w:r>
      <w:r w:rsidR="006E6B2F">
        <w:rPr>
          <w:rFonts w:ascii="Arial" w:eastAsia="SimSun" w:hAnsi="Arial" w:cs="Arial"/>
          <w:lang w:eastAsia="zh-CN"/>
        </w:rPr>
        <w:t xml:space="preserve">feedback is </w:t>
      </w:r>
      <w:r w:rsidR="00995940">
        <w:rPr>
          <w:rFonts w:ascii="Arial" w:eastAsia="SimSun" w:hAnsi="Arial" w:cs="Arial"/>
          <w:lang w:eastAsia="zh-CN"/>
        </w:rPr>
        <w:t xml:space="preserve">disabled, the RAN1’s </w:t>
      </w:r>
      <w:r>
        <w:rPr>
          <w:rFonts w:ascii="Arial" w:eastAsia="SimSun" w:hAnsi="Arial" w:cs="Arial"/>
          <w:lang w:eastAsia="zh-CN"/>
        </w:rPr>
        <w:t>a</w:t>
      </w:r>
      <w:r w:rsidR="006E6B2F">
        <w:rPr>
          <w:rFonts w:ascii="Arial" w:eastAsia="SimSun" w:hAnsi="Arial" w:cs="Arial"/>
          <w:lang w:eastAsia="zh-CN"/>
        </w:rPr>
        <w:t>greement for NPDCCH monitor restriction of NB-IoT can apply.</w:t>
      </w:r>
      <w:r>
        <w:rPr>
          <w:rFonts w:ascii="Arial" w:eastAsia="SimSun" w:hAnsi="Arial" w:cs="Arial"/>
          <w:lang w:eastAsia="zh-CN"/>
        </w:rPr>
        <w:t xml:space="preserve"> Hence</w:t>
      </w:r>
      <w:r w:rsidR="008D7B11">
        <w:rPr>
          <w:rFonts w:ascii="Arial" w:eastAsia="SimSun" w:hAnsi="Arial" w:cs="Arial"/>
          <w:lang w:eastAsia="zh-CN"/>
        </w:rPr>
        <w:t>,</w:t>
      </w:r>
      <w:r>
        <w:rPr>
          <w:rFonts w:ascii="Arial" w:eastAsia="SimSun" w:hAnsi="Arial" w:cs="Arial"/>
          <w:lang w:eastAsia="zh-CN"/>
        </w:rPr>
        <w:t xml:space="preserve"> in NB-IoT, the drx-inactivity timer can be started when the UE is trying to monitor NPDCCH after the NPDSCH reception.</w:t>
      </w:r>
    </w:p>
    <w:p w14:paraId="73E4A638" w14:textId="37BDB822" w:rsidR="006E6B2F" w:rsidRDefault="00EF05D9" w:rsidP="0041544E">
      <w:pPr>
        <w:rPr>
          <w:rFonts w:ascii="Arial" w:eastAsia="SimSun" w:hAnsi="Arial" w:cs="Arial"/>
          <w:lang w:eastAsia="zh-CN"/>
        </w:rPr>
      </w:pPr>
      <w:r>
        <w:rPr>
          <w:rFonts w:ascii="Arial" w:eastAsia="SimSun" w:hAnsi="Arial" w:cs="Arial"/>
          <w:lang w:eastAsia="zh-CN"/>
        </w:rPr>
        <w:t>According to RAN1 agreement, when</w:t>
      </w:r>
      <w:r w:rsidR="006E6B2F">
        <w:rPr>
          <w:rFonts w:ascii="Arial" w:eastAsia="SimSun" w:hAnsi="Arial" w:cs="Arial"/>
          <w:lang w:eastAsia="zh-CN"/>
        </w:rPr>
        <w:t xml:space="preserve"> multiple TBs is configured</w:t>
      </w:r>
      <w:r>
        <w:rPr>
          <w:rFonts w:ascii="Arial" w:eastAsia="SimSun" w:hAnsi="Arial" w:cs="Arial"/>
          <w:lang w:eastAsia="zh-CN"/>
        </w:rPr>
        <w:t xml:space="preserve"> for RRC bitmap-based configuration, the</w:t>
      </w:r>
      <w:r w:rsidRPr="00EF05D9">
        <w:t xml:space="preserve"> </w:t>
      </w:r>
      <w:r w:rsidRPr="00EF05D9">
        <w:rPr>
          <w:rFonts w:ascii="Arial" w:eastAsia="SimSun" w:hAnsi="Arial" w:cs="Arial"/>
          <w:lang w:eastAsia="zh-CN"/>
        </w:rPr>
        <w:t>mixed HARQ feedback enabled/disabled scheduling</w:t>
      </w:r>
      <w:r>
        <w:rPr>
          <w:rFonts w:ascii="Arial" w:eastAsia="SimSun" w:hAnsi="Arial" w:cs="Arial"/>
          <w:lang w:eastAsia="zh-CN"/>
        </w:rPr>
        <w:t xml:space="preserve"> is allowed. For the TBs </w:t>
      </w:r>
      <w:r w:rsidR="008D7B11">
        <w:rPr>
          <w:rFonts w:ascii="Arial" w:eastAsia="SimSun" w:hAnsi="Arial" w:cs="Arial"/>
          <w:lang w:eastAsia="zh-CN"/>
        </w:rPr>
        <w:t>where</w:t>
      </w:r>
      <w:r>
        <w:rPr>
          <w:rFonts w:ascii="Arial" w:eastAsia="SimSun" w:hAnsi="Arial" w:cs="Arial"/>
          <w:lang w:eastAsia="zh-CN"/>
        </w:rPr>
        <w:t xml:space="preserve"> HARQ feedback is disabled, the RAN1’s agreement for NPDCCH monitor restriction of NB-IoT can apply.</w:t>
      </w:r>
      <w:r w:rsidRPr="00EF05D9">
        <w:rPr>
          <w:rFonts w:ascii="Arial" w:eastAsia="SimSun" w:hAnsi="Arial" w:cs="Arial"/>
          <w:lang w:eastAsia="zh-CN"/>
        </w:rPr>
        <w:t xml:space="preserve"> </w:t>
      </w:r>
      <w:r>
        <w:rPr>
          <w:rFonts w:ascii="Arial" w:eastAsia="SimSun" w:hAnsi="Arial" w:cs="Arial"/>
          <w:lang w:eastAsia="zh-CN"/>
        </w:rPr>
        <w:t>Hence</w:t>
      </w:r>
      <w:r w:rsidR="008D7B11">
        <w:rPr>
          <w:rFonts w:ascii="Arial" w:eastAsia="SimSun" w:hAnsi="Arial" w:cs="Arial"/>
          <w:lang w:eastAsia="zh-CN"/>
        </w:rPr>
        <w:t>,</w:t>
      </w:r>
      <w:r>
        <w:rPr>
          <w:rFonts w:ascii="Arial" w:eastAsia="SimSun" w:hAnsi="Arial" w:cs="Arial"/>
          <w:lang w:eastAsia="zh-CN"/>
        </w:rPr>
        <w:t xml:space="preserve"> in NB-IoT, the drx-inactivity timer can be started when the UE is trying to monitor NPDCCH after the NPDSCH reception. For the TBs </w:t>
      </w:r>
      <w:r w:rsidR="008D7B11">
        <w:rPr>
          <w:rFonts w:ascii="Arial" w:eastAsia="SimSun" w:hAnsi="Arial" w:cs="Arial"/>
          <w:lang w:eastAsia="zh-CN"/>
        </w:rPr>
        <w:t>where</w:t>
      </w:r>
      <w:r>
        <w:rPr>
          <w:rFonts w:ascii="Arial" w:eastAsia="SimSun" w:hAnsi="Arial" w:cs="Arial"/>
          <w:lang w:eastAsia="zh-CN"/>
        </w:rPr>
        <w:t xml:space="preserve"> HARQ feedback is enabled, the legacy HARQ RTT timer should be started.</w:t>
      </w:r>
    </w:p>
    <w:p w14:paraId="5893DD25" w14:textId="224C58B7" w:rsidR="00EF05D9" w:rsidRPr="00EF05D9" w:rsidRDefault="00EF05D9" w:rsidP="00EF05D9">
      <w:pPr>
        <w:rPr>
          <w:rFonts w:ascii="Arial" w:eastAsia="SimSun" w:hAnsi="Arial" w:cs="Arial"/>
          <w:b/>
          <w:bCs/>
          <w:lang w:eastAsia="zh-CN"/>
        </w:rPr>
      </w:pPr>
      <w:r w:rsidRPr="009B24B6">
        <w:rPr>
          <w:rFonts w:ascii="Arial" w:eastAsia="SimSun" w:hAnsi="Arial" w:cs="Arial"/>
          <w:b/>
          <w:bCs/>
          <w:lang w:eastAsia="zh-CN"/>
        </w:rPr>
        <w:t>Proposal 1</w:t>
      </w:r>
      <w:r w:rsidR="009B24B6" w:rsidRPr="009B24B6">
        <w:rPr>
          <w:rFonts w:ascii="Arial" w:eastAsia="SimSun" w:hAnsi="Arial" w:cs="Arial"/>
          <w:b/>
          <w:bCs/>
          <w:lang w:eastAsia="zh-CN"/>
        </w:rPr>
        <w:t>b</w:t>
      </w:r>
      <w:r w:rsidRPr="009B24B6">
        <w:rPr>
          <w:rFonts w:ascii="Arial" w:eastAsia="SimSun" w:hAnsi="Arial" w:cs="Arial"/>
          <w:b/>
          <w:bCs/>
          <w:lang w:eastAsia="zh-CN"/>
        </w:rPr>
        <w:t xml:space="preserve">: </w:t>
      </w:r>
      <w:r w:rsidR="009B24B6" w:rsidRPr="009B24B6">
        <w:rPr>
          <w:rFonts w:ascii="Arial" w:eastAsia="SimSun" w:hAnsi="Arial" w:cs="Arial"/>
          <w:b/>
          <w:bCs/>
          <w:lang w:eastAsia="zh-CN"/>
        </w:rPr>
        <w:t>W</w:t>
      </w:r>
      <w:r w:rsidRPr="009B24B6">
        <w:rPr>
          <w:rFonts w:ascii="Arial" w:eastAsia="SimSun" w:hAnsi="Arial" w:cs="Arial" w:hint="eastAsia"/>
          <w:b/>
          <w:bCs/>
          <w:lang w:eastAsia="zh-CN"/>
        </w:rPr>
        <w:t>hen the NB-IoT UE is scheduled with the multiple TBs, for TB</w:t>
      </w:r>
      <w:r w:rsidR="009B24B6" w:rsidRPr="009B24B6">
        <w:rPr>
          <w:rFonts w:ascii="Arial" w:eastAsia="SimSun" w:hAnsi="Arial" w:cs="Arial"/>
          <w:b/>
          <w:bCs/>
          <w:lang w:eastAsia="zh-CN"/>
        </w:rPr>
        <w:t>s</w:t>
      </w:r>
      <w:r w:rsidRPr="009B24B6">
        <w:rPr>
          <w:rFonts w:ascii="Arial" w:eastAsia="SimSun" w:hAnsi="Arial" w:cs="Arial" w:hint="eastAsia"/>
          <w:b/>
          <w:bCs/>
          <w:lang w:eastAsia="zh-CN"/>
        </w:rPr>
        <w:t xml:space="preserve"> with the HARQ feedback </w:t>
      </w:r>
      <w:r w:rsidR="009B24B6" w:rsidRPr="009B24B6">
        <w:rPr>
          <w:rFonts w:ascii="Arial" w:eastAsia="SimSun" w:hAnsi="Arial" w:cs="Arial"/>
          <w:b/>
          <w:bCs/>
          <w:lang w:eastAsia="zh-CN"/>
        </w:rPr>
        <w:t>are</w:t>
      </w:r>
      <w:r w:rsidRPr="009B24B6">
        <w:rPr>
          <w:rFonts w:ascii="Arial" w:eastAsia="SimSun" w:hAnsi="Arial" w:cs="Arial" w:hint="eastAsia"/>
          <w:b/>
          <w:bCs/>
          <w:lang w:eastAsia="zh-CN"/>
        </w:rPr>
        <w:t xml:space="preserve"> disabled, start or restart drx-InactivityTimer in the subframe containing the last repetition of the corresponding PDSCH reception + 12 subframes + deltaPDCCH.</w:t>
      </w:r>
    </w:p>
    <w:p w14:paraId="590AEB55" w14:textId="69BF614A" w:rsidR="00EF05D9" w:rsidRPr="00EF05D9" w:rsidRDefault="00EF05D9" w:rsidP="00EF05D9">
      <w:pPr>
        <w:rPr>
          <w:rFonts w:ascii="Arial" w:eastAsia="SimSun" w:hAnsi="Arial" w:cs="Arial"/>
          <w:b/>
          <w:bCs/>
          <w:lang w:eastAsia="zh-CN"/>
        </w:rPr>
      </w:pPr>
      <w:r>
        <w:rPr>
          <w:rFonts w:ascii="Arial" w:eastAsia="SimSun" w:hAnsi="Arial" w:cs="Arial"/>
          <w:b/>
          <w:bCs/>
          <w:lang w:eastAsia="zh-CN"/>
        </w:rPr>
        <w:t>Proposal 1</w:t>
      </w:r>
      <w:r w:rsidR="009B24B6">
        <w:rPr>
          <w:rFonts w:ascii="Arial" w:eastAsia="SimSun" w:hAnsi="Arial" w:cs="Arial"/>
          <w:b/>
          <w:bCs/>
          <w:lang w:eastAsia="zh-CN"/>
        </w:rPr>
        <w:t>c</w:t>
      </w:r>
      <w:r>
        <w:rPr>
          <w:rFonts w:ascii="Arial" w:eastAsia="SimSun" w:hAnsi="Arial" w:cs="Arial"/>
          <w:b/>
          <w:bCs/>
          <w:lang w:eastAsia="zh-CN"/>
        </w:rPr>
        <w:t xml:space="preserve">: </w:t>
      </w:r>
      <w:r w:rsidR="009B24B6">
        <w:rPr>
          <w:rFonts w:ascii="Arial" w:eastAsia="SimSun" w:hAnsi="Arial" w:cs="Arial"/>
          <w:b/>
          <w:bCs/>
          <w:lang w:eastAsia="zh-CN"/>
        </w:rPr>
        <w:t>W</w:t>
      </w:r>
      <w:r w:rsidRPr="00EF05D9">
        <w:rPr>
          <w:rFonts w:ascii="Arial" w:eastAsia="SimSun" w:hAnsi="Arial" w:cs="Arial" w:hint="eastAsia"/>
          <w:b/>
          <w:bCs/>
          <w:lang w:eastAsia="zh-CN"/>
        </w:rPr>
        <w:t>hen the NB-IoT UE is scheduled with the multiple TBs, for TB</w:t>
      </w:r>
      <w:r w:rsidR="009B24B6">
        <w:rPr>
          <w:rFonts w:ascii="Arial" w:eastAsia="SimSun" w:hAnsi="Arial" w:cs="Arial"/>
          <w:b/>
          <w:bCs/>
          <w:lang w:eastAsia="zh-CN"/>
        </w:rPr>
        <w:t>s</w:t>
      </w:r>
      <w:r w:rsidRPr="00EF05D9">
        <w:rPr>
          <w:rFonts w:ascii="Arial" w:eastAsia="SimSun" w:hAnsi="Arial" w:cs="Arial" w:hint="eastAsia"/>
          <w:b/>
          <w:bCs/>
          <w:lang w:eastAsia="zh-CN"/>
        </w:rPr>
        <w:t xml:space="preserve"> with the HARQ feedback</w:t>
      </w:r>
      <w:r w:rsidR="009B24B6">
        <w:rPr>
          <w:rFonts w:ascii="Arial" w:eastAsia="SimSun" w:hAnsi="Arial" w:cs="Arial"/>
          <w:b/>
          <w:bCs/>
          <w:lang w:eastAsia="zh-CN"/>
        </w:rPr>
        <w:t xml:space="preserve"> are</w:t>
      </w:r>
      <w:r w:rsidRPr="00EF05D9">
        <w:rPr>
          <w:rFonts w:ascii="Arial" w:eastAsia="SimSun" w:hAnsi="Arial" w:cs="Arial" w:hint="eastAsia"/>
          <w:b/>
          <w:bCs/>
          <w:lang w:eastAsia="zh-CN"/>
        </w:rPr>
        <w:t xml:space="preserve"> enabled, legacy HARQ RTT timer is used.</w:t>
      </w:r>
    </w:p>
    <w:p w14:paraId="39CBEDE0" w14:textId="0B2580E9" w:rsidR="00965259" w:rsidRPr="002B4070" w:rsidRDefault="00E06D17" w:rsidP="002B4070">
      <w:pPr>
        <w:rPr>
          <w:rFonts w:ascii="Arial" w:eastAsia="SimSun" w:hAnsi="Arial" w:cs="Arial"/>
          <w:lang w:eastAsia="zh-CN"/>
        </w:rPr>
      </w:pPr>
      <w:r w:rsidRPr="002B4070">
        <w:rPr>
          <w:rFonts w:ascii="Arial" w:eastAsia="SimSun" w:hAnsi="Arial" w:cs="Arial"/>
          <w:lang w:eastAsia="zh-CN"/>
        </w:rPr>
        <w:t>Two RRC parameters for HARQ feedback disabling ha</w:t>
      </w:r>
      <w:r w:rsidR="008D7B11">
        <w:rPr>
          <w:rFonts w:ascii="Arial" w:eastAsia="SimSun" w:hAnsi="Arial" w:cs="Arial"/>
          <w:lang w:eastAsia="zh-CN"/>
        </w:rPr>
        <w:t>ve</w:t>
      </w:r>
      <w:r w:rsidRPr="002B4070">
        <w:rPr>
          <w:rFonts w:ascii="Arial" w:eastAsia="SimSun" w:hAnsi="Arial" w:cs="Arial"/>
          <w:lang w:eastAsia="zh-CN"/>
        </w:rPr>
        <w:t xml:space="preserve"> been defined in the 36.331 running CR [4].</w:t>
      </w:r>
      <w:r w:rsidR="00965259" w:rsidRPr="002B4070">
        <w:rPr>
          <w:rFonts w:ascii="Arial" w:eastAsia="SimSun" w:hAnsi="Arial" w:cs="Arial"/>
          <w:lang w:eastAsia="zh-CN"/>
        </w:rPr>
        <w:t xml:space="preserve"> </w:t>
      </w:r>
      <w:r w:rsidR="00965259" w:rsidRPr="002B4070">
        <w:rPr>
          <w:rFonts w:ascii="Arial" w:eastAsia="SimSun" w:hAnsi="Arial" w:cs="Arial"/>
          <w:i/>
          <w:iCs/>
          <w:lang w:eastAsia="zh-CN"/>
        </w:rPr>
        <w:t>downlinkHARQ-FeedbackDisabled-Bitmap</w:t>
      </w:r>
      <w:r w:rsidR="00965259" w:rsidRPr="002B4070">
        <w:rPr>
          <w:rFonts w:ascii="Arial" w:eastAsia="SimSun" w:hAnsi="Arial" w:cs="Arial"/>
          <w:lang w:eastAsia="zh-CN"/>
        </w:rPr>
        <w:t xml:space="preserve"> is used to disable the DL HARQ feedback per HARQ process. </w:t>
      </w:r>
      <w:r w:rsidR="00965259" w:rsidRPr="002B4070">
        <w:rPr>
          <w:rFonts w:ascii="Arial" w:eastAsia="SimSun" w:hAnsi="Arial" w:cs="Arial"/>
          <w:i/>
          <w:iCs/>
          <w:lang w:eastAsia="zh-CN"/>
        </w:rPr>
        <w:t>downlinkHARQ-FeedbackDisabled-DCI</w:t>
      </w:r>
      <w:r w:rsidR="00965259" w:rsidRPr="002B4070">
        <w:rPr>
          <w:rFonts w:ascii="Arial" w:eastAsia="SimSun" w:hAnsi="Arial" w:cs="Arial"/>
          <w:lang w:eastAsia="zh-CN"/>
        </w:rPr>
        <w:t xml:space="preserve"> indicates that DCI indication is used to directly indicate / override RRC configuration for disabling HARQ feedback. These two RRC parameters were carried by dedicated RRC signaling, like Msg4. When these parameters </w:t>
      </w:r>
      <w:r w:rsidR="008D7B11">
        <w:rPr>
          <w:rFonts w:ascii="Arial" w:eastAsia="SimSun" w:hAnsi="Arial" w:cs="Arial"/>
          <w:lang w:eastAsia="zh-CN"/>
        </w:rPr>
        <w:t>were</w:t>
      </w:r>
      <w:r w:rsidR="00965259" w:rsidRPr="002B4070">
        <w:rPr>
          <w:rFonts w:ascii="Arial" w:eastAsia="SimSun" w:hAnsi="Arial" w:cs="Arial"/>
          <w:lang w:eastAsia="zh-CN"/>
        </w:rPr>
        <w:t xml:space="preserve"> decoded by RRC layer, the HARQ feedback should </w:t>
      </w:r>
      <w:r w:rsidR="008D7B11">
        <w:rPr>
          <w:rFonts w:ascii="Arial" w:eastAsia="SimSun" w:hAnsi="Arial" w:cs="Arial"/>
          <w:lang w:eastAsia="zh-CN"/>
        </w:rPr>
        <w:t>have</w:t>
      </w:r>
      <w:r w:rsidR="00965259" w:rsidRPr="002B4070">
        <w:rPr>
          <w:rFonts w:ascii="Arial" w:eastAsia="SimSun" w:hAnsi="Arial" w:cs="Arial"/>
          <w:lang w:eastAsia="zh-CN"/>
        </w:rPr>
        <w:t xml:space="preserve"> been </w:t>
      </w:r>
      <w:r w:rsidR="00965259" w:rsidRPr="002B4070">
        <w:rPr>
          <w:rFonts w:ascii="Arial" w:eastAsia="SimSun" w:hAnsi="Arial" w:cs="Arial" w:hint="eastAsia"/>
          <w:lang w:eastAsia="zh-CN"/>
        </w:rPr>
        <w:t>assembled</w:t>
      </w:r>
      <w:r w:rsidR="00965259" w:rsidRPr="002B4070">
        <w:rPr>
          <w:rFonts w:ascii="Arial" w:eastAsia="SimSun" w:hAnsi="Arial" w:cs="Arial"/>
          <w:lang w:eastAsia="zh-CN"/>
        </w:rPr>
        <w:t xml:space="preserve"> by lower layer. The configuration of HARQ feedback disabling should not affect the assembled HARQ feedback. </w:t>
      </w:r>
    </w:p>
    <w:p w14:paraId="56154C49" w14:textId="7558F066" w:rsidR="00E06D17" w:rsidRPr="000E1E17" w:rsidRDefault="00965259" w:rsidP="002B4070">
      <w:pPr>
        <w:rPr>
          <w:rFonts w:cs="Arial"/>
          <w:b/>
          <w:bCs/>
          <w:lang w:eastAsia="en-GB"/>
        </w:rPr>
      </w:pPr>
      <w:r w:rsidRPr="002B4070">
        <w:rPr>
          <w:rFonts w:ascii="Arial" w:eastAsia="SimSun" w:hAnsi="Arial" w:cs="Arial"/>
          <w:lang w:eastAsia="zh-CN"/>
        </w:rPr>
        <w:t>And it is always beneficial to acknowledge the RRC signaling, especially for</w:t>
      </w:r>
      <w:r w:rsidR="008D7B11">
        <w:rPr>
          <w:rFonts w:ascii="Arial" w:eastAsia="SimSun" w:hAnsi="Arial" w:cs="Arial"/>
          <w:lang w:eastAsia="zh-CN"/>
        </w:rPr>
        <w:t xml:space="preserve"> the</w:t>
      </w:r>
      <w:r w:rsidRPr="002B4070">
        <w:rPr>
          <w:rFonts w:ascii="Arial" w:eastAsia="SimSun" w:hAnsi="Arial" w:cs="Arial"/>
          <w:lang w:eastAsia="zh-CN"/>
        </w:rPr>
        <w:t xml:space="preserve"> HARQ feedback disabling configuration. </w:t>
      </w:r>
    </w:p>
    <w:p w14:paraId="7CF7F01B" w14:textId="293756B0" w:rsidR="000E1E17" w:rsidRDefault="00E06D17" w:rsidP="00F07BF0">
      <w:pPr>
        <w:rPr>
          <w:rFonts w:ascii="Arial" w:eastAsia="SimSun" w:hAnsi="Arial" w:cs="Arial"/>
          <w:b/>
          <w:bCs/>
          <w:lang w:eastAsia="zh-CN"/>
        </w:rPr>
      </w:pPr>
      <w:r>
        <w:rPr>
          <w:rFonts w:ascii="Arial" w:eastAsia="SimSun" w:hAnsi="Arial" w:cs="Arial"/>
          <w:b/>
          <w:bCs/>
          <w:lang w:eastAsia="zh-CN"/>
        </w:rPr>
        <w:t>Proposal 2:</w:t>
      </w:r>
      <w:r w:rsidRPr="00E06D17">
        <w:rPr>
          <w:rFonts w:ascii="Arial" w:eastAsia="SimSun" w:hAnsi="Arial" w:cs="Arial"/>
          <w:b/>
          <w:bCs/>
          <w:lang w:eastAsia="zh-CN"/>
        </w:rPr>
        <w:tab/>
        <w:t xml:space="preserve">The </w:t>
      </w:r>
      <w:r w:rsidRPr="00E06D17">
        <w:rPr>
          <w:rFonts w:ascii="Arial" w:eastAsia="SimSun" w:hAnsi="Arial" w:cs="Arial"/>
          <w:b/>
          <w:bCs/>
          <w:i/>
          <w:iCs/>
          <w:lang w:eastAsia="zh-CN"/>
        </w:rPr>
        <w:t>downlinkHARQ-FeedbackDisabled-Bitmap</w:t>
      </w:r>
      <w:r w:rsidRPr="00E06D17">
        <w:rPr>
          <w:rFonts w:ascii="Arial" w:eastAsia="SimSun" w:hAnsi="Arial" w:cs="Arial"/>
          <w:b/>
          <w:bCs/>
          <w:lang w:eastAsia="zh-CN"/>
        </w:rPr>
        <w:t xml:space="preserve"> and </w:t>
      </w:r>
      <w:r w:rsidRPr="00E06D17">
        <w:rPr>
          <w:rFonts w:ascii="Arial" w:eastAsia="SimSun" w:hAnsi="Arial" w:cs="Arial"/>
          <w:b/>
          <w:bCs/>
          <w:i/>
          <w:iCs/>
          <w:lang w:eastAsia="zh-CN"/>
        </w:rPr>
        <w:t>downlinkHARQ-FeedbackDisabled-DCI</w:t>
      </w:r>
      <w:r w:rsidRPr="00E06D17">
        <w:rPr>
          <w:rFonts w:ascii="Arial" w:eastAsia="SimSun" w:hAnsi="Arial" w:cs="Arial"/>
          <w:b/>
          <w:bCs/>
          <w:lang w:eastAsia="zh-CN"/>
        </w:rPr>
        <w:t xml:space="preserve"> do not apply to the dedicated RRC signaling</w:t>
      </w:r>
      <w:r w:rsidR="008D7B11">
        <w:rPr>
          <w:rFonts w:ascii="Arial" w:eastAsia="SimSun" w:hAnsi="Arial" w:cs="Arial"/>
          <w:b/>
          <w:bCs/>
          <w:lang w:eastAsia="zh-CN"/>
        </w:rPr>
        <w:t xml:space="preserve"> </w:t>
      </w:r>
      <w:r w:rsidRPr="00E06D17">
        <w:rPr>
          <w:rFonts w:ascii="Arial" w:eastAsia="SimSun" w:hAnsi="Arial" w:cs="Arial"/>
          <w:b/>
          <w:bCs/>
          <w:lang w:eastAsia="zh-CN"/>
        </w:rPr>
        <w:t>(e.g., Msg4)</w:t>
      </w:r>
      <w:r w:rsidR="00670012">
        <w:rPr>
          <w:rFonts w:ascii="Arial" w:eastAsia="SimSun" w:hAnsi="Arial" w:cs="Arial"/>
          <w:b/>
          <w:bCs/>
          <w:lang w:eastAsia="zh-CN"/>
        </w:rPr>
        <w:t>,</w:t>
      </w:r>
      <w:r w:rsidRPr="00E06D17">
        <w:rPr>
          <w:rFonts w:ascii="Arial" w:eastAsia="SimSun" w:hAnsi="Arial" w:cs="Arial"/>
          <w:b/>
          <w:bCs/>
          <w:lang w:eastAsia="zh-CN"/>
        </w:rPr>
        <w:t xml:space="preserve"> which carries these configurations. </w:t>
      </w:r>
    </w:p>
    <w:p w14:paraId="587D2851" w14:textId="242A4690" w:rsidR="00965259" w:rsidRDefault="00965259" w:rsidP="00F07BF0">
      <w:pPr>
        <w:rPr>
          <w:rFonts w:ascii="Arial" w:eastAsia="SimSun" w:hAnsi="Arial" w:cs="Arial"/>
          <w:lang w:eastAsia="zh-CN"/>
        </w:rPr>
      </w:pPr>
      <w:r w:rsidRPr="00965259">
        <w:rPr>
          <w:rFonts w:ascii="Arial" w:eastAsia="SimSun" w:hAnsi="Arial" w:cs="Arial"/>
          <w:lang w:eastAsia="zh-CN"/>
        </w:rPr>
        <w:t xml:space="preserve">In </w:t>
      </w:r>
      <w:r w:rsidR="008D7B11">
        <w:rPr>
          <w:rFonts w:ascii="Arial" w:eastAsia="SimSun" w:hAnsi="Arial" w:cs="Arial"/>
          <w:lang w:eastAsia="zh-CN"/>
        </w:rPr>
        <w:t>R</w:t>
      </w:r>
      <w:r w:rsidRPr="00965259">
        <w:rPr>
          <w:rFonts w:ascii="Arial" w:eastAsia="SimSun" w:hAnsi="Arial" w:cs="Arial"/>
          <w:lang w:eastAsia="zh-CN"/>
        </w:rPr>
        <w:t>el-15, quick release of RRC connection is introduced for NB-IoT and eMTC:</w:t>
      </w:r>
    </w:p>
    <w:tbl>
      <w:tblPr>
        <w:tblStyle w:val="TableGrid"/>
        <w:tblW w:w="0" w:type="auto"/>
        <w:tblLook w:val="04A0" w:firstRow="1" w:lastRow="0" w:firstColumn="1" w:lastColumn="0" w:noHBand="0" w:noVBand="1"/>
      </w:tblPr>
      <w:tblGrid>
        <w:gridCol w:w="10457"/>
      </w:tblGrid>
      <w:tr w:rsidR="00965259" w14:paraId="7B3AC440" w14:textId="77777777" w:rsidTr="00965259">
        <w:tc>
          <w:tcPr>
            <w:tcW w:w="10457" w:type="dxa"/>
          </w:tcPr>
          <w:p w14:paraId="54669937" w14:textId="174270EF" w:rsidR="00965259" w:rsidRDefault="00965259" w:rsidP="00965259">
            <w:pPr>
              <w:pStyle w:val="NO"/>
            </w:pPr>
            <w:r>
              <w:rPr>
                <w:rFonts w:ascii="Arial" w:eastAsia="SimSun" w:hAnsi="Arial" w:cs="Arial" w:hint="eastAsia"/>
                <w:lang w:eastAsia="zh-CN"/>
              </w:rPr>
              <w:t>3</w:t>
            </w:r>
            <w:r>
              <w:rPr>
                <w:rFonts w:ascii="Arial" w:eastAsia="SimSun" w:hAnsi="Arial" w:cs="Arial"/>
                <w:lang w:eastAsia="zh-CN"/>
              </w:rPr>
              <w:t>6.331 5.3.8.3:</w:t>
            </w:r>
          </w:p>
          <w:p w14:paraId="414E7DBE" w14:textId="37871613" w:rsidR="00965259" w:rsidRPr="00965259" w:rsidRDefault="00965259" w:rsidP="00965259">
            <w:pPr>
              <w:pStyle w:val="NO"/>
            </w:pPr>
            <w:r w:rsidRPr="004040DC">
              <w:t>NOTE 0:</w:t>
            </w:r>
            <w:r w:rsidRPr="004040DC">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sidRPr="004040DC">
              <w:rPr>
                <w:i/>
              </w:rPr>
              <w:t>RRCConnectionRelease</w:t>
            </w:r>
            <w:r w:rsidRPr="004040DC">
              <w:t xml:space="preserve"> message has been successfully acknowledged.</w:t>
            </w:r>
          </w:p>
        </w:tc>
      </w:tr>
    </w:tbl>
    <w:p w14:paraId="720EA7EB" w14:textId="1E0454AB" w:rsidR="00A66FB4" w:rsidRPr="00A66FB4" w:rsidRDefault="00A66FB4" w:rsidP="00A66FB4">
      <w:pPr>
        <w:rPr>
          <w:rFonts w:ascii="Arial" w:eastAsia="SimSun" w:hAnsi="Arial" w:cs="Arial"/>
          <w:lang w:eastAsia="zh-CN"/>
        </w:rPr>
      </w:pPr>
      <w:r>
        <w:rPr>
          <w:rFonts w:ascii="Arial" w:eastAsia="SimSun" w:hAnsi="Arial" w:cs="Arial"/>
          <w:lang w:eastAsia="zh-CN"/>
        </w:rPr>
        <w:t xml:space="preserve">Quick release of RRC connection depends on the positive HARQ feedback. If the HARQ feedback is disabled, it cannot work. </w:t>
      </w:r>
      <w:r w:rsidRPr="00A66FB4">
        <w:rPr>
          <w:rFonts w:ascii="Arial" w:eastAsia="SimSun" w:hAnsi="Arial" w:cs="Arial"/>
          <w:lang w:eastAsia="zh-CN"/>
        </w:rPr>
        <w:t>According to the current agreement, the DCI-based HARQ feedback overrid</w:t>
      </w:r>
      <w:r>
        <w:rPr>
          <w:rFonts w:ascii="Arial" w:eastAsia="SimSun" w:hAnsi="Arial" w:cs="Arial"/>
          <w:lang w:eastAsia="zh-CN"/>
        </w:rPr>
        <w:t>den</w:t>
      </w:r>
      <w:r w:rsidRPr="00A66FB4">
        <w:rPr>
          <w:rFonts w:ascii="Arial" w:eastAsia="SimSun" w:hAnsi="Arial" w:cs="Arial"/>
          <w:lang w:eastAsia="zh-CN"/>
        </w:rPr>
        <w:t xml:space="preserve"> mechanism is optional, </w:t>
      </w:r>
      <w:r w:rsidRPr="00A66FB4">
        <w:rPr>
          <w:rFonts w:ascii="Arial" w:eastAsia="SimSun" w:hAnsi="Arial" w:cs="Arial"/>
          <w:lang w:eastAsia="zh-CN"/>
        </w:rPr>
        <w:lastRenderedPageBreak/>
        <w:t>so it cannot be counted on to enable HARQ feedback for a particular signaling.</w:t>
      </w:r>
      <w:r>
        <w:rPr>
          <w:rFonts w:ascii="Arial" w:eastAsia="SimSun" w:hAnsi="Arial" w:cs="Arial"/>
          <w:lang w:eastAsia="zh-CN"/>
        </w:rPr>
        <w:t xml:space="preserve"> To keep it functional, </w:t>
      </w:r>
      <w:r w:rsidRPr="00A66FB4">
        <w:rPr>
          <w:rFonts w:ascii="Arial" w:eastAsia="SimSun" w:hAnsi="Arial" w:cs="Arial"/>
          <w:lang w:eastAsia="zh-CN"/>
        </w:rPr>
        <w:t xml:space="preserve">HARQ feedback for RRCConnectionRelease </w:t>
      </w:r>
      <w:r>
        <w:rPr>
          <w:rFonts w:ascii="Arial" w:eastAsia="SimSun" w:hAnsi="Arial" w:cs="Arial"/>
          <w:lang w:eastAsia="zh-CN"/>
        </w:rPr>
        <w:t>should be</w:t>
      </w:r>
      <w:r w:rsidRPr="00A66FB4">
        <w:rPr>
          <w:rFonts w:ascii="Arial" w:eastAsia="SimSun" w:hAnsi="Arial" w:cs="Arial"/>
          <w:lang w:eastAsia="zh-CN"/>
        </w:rPr>
        <w:t xml:space="preserve"> always enabled despite the HARQ feedback disabling configuration.</w:t>
      </w:r>
      <w:r>
        <w:rPr>
          <w:rFonts w:ascii="Arial" w:eastAsia="SimSun" w:hAnsi="Arial" w:cs="Arial"/>
          <w:lang w:eastAsia="zh-CN"/>
        </w:rPr>
        <w:t xml:space="preserve"> Furthermore, RRCConnectionRelease is a key signaling, it is worth to protect by HARQ feedback. </w:t>
      </w:r>
    </w:p>
    <w:p w14:paraId="4277B0A5" w14:textId="7D985CAD" w:rsidR="00965259" w:rsidRPr="00A66FB4" w:rsidRDefault="00A66FB4" w:rsidP="00A66FB4">
      <w:pPr>
        <w:rPr>
          <w:rFonts w:ascii="Arial" w:eastAsia="SimSun" w:hAnsi="Arial" w:cs="Arial"/>
          <w:b/>
          <w:bCs/>
          <w:lang w:eastAsia="zh-CN"/>
        </w:rPr>
      </w:pPr>
      <w:r>
        <w:rPr>
          <w:rFonts w:ascii="Arial" w:eastAsia="SimSun" w:hAnsi="Arial" w:cs="Arial"/>
          <w:b/>
          <w:bCs/>
          <w:lang w:eastAsia="zh-CN"/>
        </w:rPr>
        <w:t xml:space="preserve">Proposal 3: </w:t>
      </w:r>
      <w:r w:rsidR="00965259" w:rsidRPr="00A66FB4">
        <w:rPr>
          <w:rFonts w:ascii="Arial" w:eastAsia="SimSun" w:hAnsi="Arial" w:cs="Arial" w:hint="eastAsia"/>
          <w:b/>
          <w:bCs/>
          <w:lang w:eastAsia="zh-CN"/>
        </w:rPr>
        <w:t>At least for NB-IoT quick connection release case, HARQ feedback for RRCConnectionRelease is always enabled d</w:t>
      </w:r>
      <w:r w:rsidRPr="00A66FB4">
        <w:rPr>
          <w:rFonts w:ascii="Arial" w:eastAsia="SimSun" w:hAnsi="Arial" w:cs="Arial"/>
          <w:b/>
          <w:bCs/>
          <w:lang w:eastAsia="zh-CN"/>
        </w:rPr>
        <w:t>e</w:t>
      </w:r>
      <w:r w:rsidR="00965259" w:rsidRPr="00A66FB4">
        <w:rPr>
          <w:rFonts w:ascii="Arial" w:eastAsia="SimSun" w:hAnsi="Arial" w:cs="Arial" w:hint="eastAsia"/>
          <w:b/>
          <w:bCs/>
          <w:lang w:eastAsia="zh-CN"/>
        </w:rPr>
        <w:t>spite HARQ feedback disabling configuration</w:t>
      </w:r>
      <w:r w:rsidRPr="00A66FB4">
        <w:rPr>
          <w:rFonts w:ascii="Arial" w:eastAsia="SimSun" w:hAnsi="Arial" w:cs="Arial"/>
          <w:b/>
          <w:bCs/>
          <w:lang w:eastAsia="zh-CN"/>
        </w:rPr>
        <w:t>.</w:t>
      </w:r>
    </w:p>
    <w:p w14:paraId="3FDC3620" w14:textId="0E5B7E8D" w:rsidR="00A66FB4" w:rsidRPr="00A66FB4" w:rsidRDefault="00A66FB4" w:rsidP="00A66FB4">
      <w:pPr>
        <w:rPr>
          <w:rFonts w:ascii="Arial" w:eastAsia="SimSun" w:hAnsi="Arial" w:cs="Arial"/>
          <w:lang w:eastAsia="zh-CN"/>
        </w:rPr>
      </w:pPr>
      <w:r>
        <w:rPr>
          <w:rFonts w:ascii="Arial" w:eastAsia="SimSun" w:hAnsi="Arial" w:cs="Arial"/>
          <w:lang w:eastAsia="zh-CN"/>
        </w:rPr>
        <w:t xml:space="preserve">As indicated in the LS[2], </w:t>
      </w:r>
      <w:r w:rsidRPr="00A66FB4">
        <w:rPr>
          <w:rFonts w:ascii="Arial" w:eastAsia="SimSun" w:hAnsi="Arial" w:cs="Arial" w:hint="eastAsia"/>
          <w:lang w:eastAsia="zh-CN"/>
        </w:rPr>
        <w:t>R</w:t>
      </w:r>
      <w:r w:rsidRPr="00A66FB4">
        <w:rPr>
          <w:rFonts w:ascii="Arial" w:eastAsia="SimSun" w:hAnsi="Arial" w:cs="Arial"/>
          <w:lang w:eastAsia="zh-CN"/>
        </w:rPr>
        <w:t>AN1 has specified a working assumption for the DCI based overridden mechanism</w:t>
      </w:r>
      <w:r w:rsidR="008D7B11">
        <w:rPr>
          <w:rFonts w:ascii="Arial" w:eastAsia="SimSun" w:hAnsi="Arial" w:cs="Arial"/>
          <w:lang w:eastAsia="zh-CN"/>
        </w:rPr>
        <w:t>:</w:t>
      </w:r>
      <w:r w:rsidRPr="00A66FB4">
        <w:rPr>
          <w:rFonts w:ascii="Arial" w:eastAsia="SimSun" w:hAnsi="Arial" w:cs="Arial"/>
          <w:lang w:eastAsia="zh-CN"/>
        </w:rPr>
        <w:t xml:space="preserve"> the NB-IoT UE does not wait for an RTT+3ms (i.e., till subframe n+Kmac+3 in TS36.213 section 16.6) before monitoring NPDCCH for the same HARQ process</w:t>
      </w:r>
      <w:r>
        <w:rPr>
          <w:rFonts w:ascii="Arial" w:eastAsia="SimSun" w:hAnsi="Arial" w:cs="Arial"/>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A66FB4" w:rsidRPr="00F5121F" w14:paraId="4CCD0441" w14:textId="77777777" w:rsidTr="006C774A">
        <w:tc>
          <w:tcPr>
            <w:tcW w:w="9606" w:type="dxa"/>
            <w:shd w:val="clear" w:color="auto" w:fill="auto"/>
          </w:tcPr>
          <w:p w14:paraId="134CFB71" w14:textId="77777777" w:rsidR="00A66FB4" w:rsidRPr="00773F95" w:rsidRDefault="00A66FB4" w:rsidP="006C774A">
            <w:pPr>
              <w:spacing w:after="0"/>
              <w:rPr>
                <w:b/>
                <w:bCs/>
                <w:highlight w:val="green"/>
              </w:rPr>
            </w:pPr>
            <w:bookmarkStart w:id="2" w:name="_Hlk135835537"/>
            <w:r w:rsidRPr="00773F95">
              <w:rPr>
                <w:b/>
                <w:bCs/>
                <w:highlight w:val="green"/>
              </w:rPr>
              <w:t>Agreement</w:t>
            </w:r>
          </w:p>
          <w:p w14:paraId="0B56E3D0" w14:textId="77777777" w:rsidR="00A66FB4" w:rsidRPr="00C6340D" w:rsidRDefault="00A66FB4" w:rsidP="006C774A">
            <w:pPr>
              <w:spacing w:after="0"/>
            </w:pPr>
            <w:r w:rsidRPr="00C6340D">
              <w:t xml:space="preserve">For single TB scheduled by DCI, </w:t>
            </w:r>
          </w:p>
          <w:p w14:paraId="2676AF99" w14:textId="77777777" w:rsidR="00A66FB4" w:rsidRPr="00C6340D" w:rsidRDefault="00A66FB4">
            <w:pPr>
              <w:pStyle w:val="ListParagraph"/>
              <w:numPr>
                <w:ilvl w:val="0"/>
                <w:numId w:val="8"/>
              </w:numPr>
              <w:overflowPunct w:val="0"/>
              <w:autoSpaceDE w:val="0"/>
              <w:autoSpaceDN w:val="0"/>
              <w:adjustRightInd w:val="0"/>
              <w:contextualSpacing/>
              <w:textAlignment w:val="baseline"/>
              <w:rPr>
                <w:sz w:val="20"/>
                <w:szCs w:val="20"/>
              </w:rPr>
            </w:pPr>
            <w:r w:rsidRPr="00C6340D">
              <w:rPr>
                <w:sz w:val="20"/>
                <w:szCs w:val="20"/>
                <w:highlight w:val="darkYellow"/>
                <w:lang w:eastAsia="zh-CN"/>
              </w:rPr>
              <w:t>Working assumption 2</w:t>
            </w:r>
            <w:r w:rsidRPr="00C6340D">
              <w:rPr>
                <w:sz w:val="20"/>
                <w:szCs w:val="20"/>
                <w:lang w:eastAsia="zh-CN"/>
              </w:rPr>
              <w:t xml:space="preserve"> For Option 1 + Option 3 DCI based overridden mechanism, for a HARQ process configured as HARQ feedback disabled by per-HARQ process bitmap signaling and</w:t>
            </w:r>
            <w:r w:rsidRPr="00C6340D">
              <w:rPr>
                <w:sz w:val="20"/>
                <w:szCs w:val="20"/>
              </w:rPr>
              <w:t xml:space="preserve"> further </w:t>
            </w:r>
            <w:r w:rsidRPr="00C6340D">
              <w:rPr>
                <w:sz w:val="20"/>
                <w:szCs w:val="20"/>
                <w:lang w:eastAsia="zh-CN"/>
              </w:rPr>
              <w:t xml:space="preserve">reversed to HARQ feedback enabled </w:t>
            </w:r>
            <w:r w:rsidRPr="00C6340D">
              <w:rPr>
                <w:sz w:val="20"/>
                <w:szCs w:val="20"/>
              </w:rPr>
              <w:t>by DCI</w:t>
            </w:r>
            <w:r w:rsidRPr="00C6340D">
              <w:rPr>
                <w:sz w:val="20"/>
                <w:szCs w:val="20"/>
                <w:lang w:eastAsia="zh-CN"/>
              </w:rPr>
              <w:t>, the NBIoT UE does not wait for an RTT+3ms (</w:t>
            </w:r>
            <w:r w:rsidRPr="00C6340D">
              <w:rPr>
                <w:rFonts w:hint="eastAsia"/>
                <w:sz w:val="20"/>
                <w:szCs w:val="20"/>
                <w:lang w:eastAsia="zh-CN"/>
              </w:rPr>
              <w:t>i.</w:t>
            </w:r>
            <w:r w:rsidRPr="00C6340D">
              <w:rPr>
                <w:sz w:val="20"/>
                <w:szCs w:val="20"/>
                <w:lang w:eastAsia="zh-CN"/>
              </w:rPr>
              <w:t xml:space="preserve">e., till subframe </w:t>
            </w:r>
            <w:r w:rsidRPr="00C6340D">
              <w:rPr>
                <w:i/>
                <w:iCs/>
                <w:sz w:val="20"/>
                <w:szCs w:val="20"/>
                <w:lang w:eastAsia="zh-CN"/>
              </w:rPr>
              <w:t>n+Kmac+3</w:t>
            </w:r>
            <w:r w:rsidRPr="00C6340D">
              <w:rPr>
                <w:sz w:val="20"/>
                <w:szCs w:val="20"/>
                <w:lang w:eastAsia="zh-CN"/>
              </w:rPr>
              <w:t xml:space="preserve"> in TS36.213 section 16.6) before monitoring NPDCCH for the same HARQ process (or monitoring any NPDCCH for the case of single HARQ process configuration). </w:t>
            </w:r>
          </w:p>
          <w:p w14:paraId="323B4418" w14:textId="77777777" w:rsidR="00A66FB4" w:rsidRPr="00C6340D" w:rsidRDefault="00A66FB4">
            <w:pPr>
              <w:pStyle w:val="ListParagraph"/>
              <w:numPr>
                <w:ilvl w:val="0"/>
                <w:numId w:val="8"/>
              </w:numPr>
              <w:overflowPunct w:val="0"/>
              <w:autoSpaceDE w:val="0"/>
              <w:autoSpaceDN w:val="0"/>
              <w:adjustRightInd w:val="0"/>
              <w:contextualSpacing/>
              <w:textAlignment w:val="baseline"/>
              <w:rPr>
                <w:sz w:val="20"/>
                <w:szCs w:val="20"/>
                <w:lang w:eastAsia="ko-KR"/>
              </w:rPr>
            </w:pPr>
            <w:r w:rsidRPr="00C6340D">
              <w:rPr>
                <w:sz w:val="20"/>
                <w:szCs w:val="20"/>
                <w:lang w:eastAsia="ko-KR"/>
              </w:rPr>
              <w:t>Send an LS to RAN2 with the following contents:</w:t>
            </w:r>
          </w:p>
          <w:p w14:paraId="26B01972" w14:textId="77777777" w:rsidR="00A66FB4" w:rsidRPr="00C6340D" w:rsidRDefault="00A66FB4">
            <w:pPr>
              <w:pStyle w:val="ListParagraph"/>
              <w:numPr>
                <w:ilvl w:val="1"/>
                <w:numId w:val="8"/>
              </w:numPr>
              <w:overflowPunct w:val="0"/>
              <w:autoSpaceDE w:val="0"/>
              <w:autoSpaceDN w:val="0"/>
              <w:adjustRightInd w:val="0"/>
              <w:contextualSpacing/>
              <w:textAlignment w:val="baseline"/>
              <w:rPr>
                <w:szCs w:val="20"/>
                <w:lang w:eastAsia="ko-KR"/>
              </w:rPr>
            </w:pPr>
            <w:r w:rsidRPr="00C6340D">
              <w:rPr>
                <w:sz w:val="20"/>
                <w:szCs w:val="20"/>
                <w:lang w:eastAsia="ko-KR"/>
              </w:rPr>
              <w:t>RAN1 respectfully ask RAN2 for the feasibility of Working assumption 2 (taking into account potential RAN2 spec impact).</w:t>
            </w:r>
            <w:bookmarkEnd w:id="2"/>
          </w:p>
        </w:tc>
      </w:tr>
    </w:tbl>
    <w:p w14:paraId="70290348" w14:textId="7755FBC6" w:rsidR="00A66FB4" w:rsidRDefault="00A66FB4" w:rsidP="00A66FB4">
      <w:pPr>
        <w:spacing w:afterLines="50" w:after="120"/>
        <w:jc w:val="both"/>
        <w:rPr>
          <w:rFonts w:ascii="Arial" w:eastAsia="Yu Mincho" w:hAnsi="Arial" w:cs="Arial"/>
          <w:bCs/>
          <w:iCs/>
          <w:lang w:eastAsia="ja-JP"/>
        </w:rPr>
      </w:pPr>
      <w:r>
        <w:rPr>
          <w:rFonts w:ascii="Arial" w:eastAsia="Yu Mincho" w:hAnsi="Arial" w:cs="Arial" w:hint="eastAsia"/>
          <w:bCs/>
          <w:iCs/>
          <w:lang w:eastAsia="ja-JP"/>
        </w:rPr>
        <w:t xml:space="preserve"> </w:t>
      </w:r>
      <w:r>
        <w:rPr>
          <w:rFonts w:ascii="Arial" w:eastAsia="Yu Mincho" w:hAnsi="Arial" w:cs="Arial"/>
          <w:bCs/>
          <w:iCs/>
          <w:lang w:eastAsia="ja-JP"/>
        </w:rPr>
        <w:t>RAN1 also ask</w:t>
      </w:r>
      <w:r w:rsidR="008D7B11">
        <w:rPr>
          <w:rFonts w:ascii="Arial" w:eastAsia="Yu Mincho" w:hAnsi="Arial" w:cs="Arial"/>
          <w:bCs/>
          <w:iCs/>
          <w:lang w:eastAsia="ja-JP"/>
        </w:rPr>
        <w:t>ed</w:t>
      </w:r>
      <w:r>
        <w:rPr>
          <w:rFonts w:ascii="Arial" w:eastAsia="Yu Mincho" w:hAnsi="Arial" w:cs="Arial"/>
          <w:bCs/>
          <w:iCs/>
          <w:lang w:eastAsia="ja-JP"/>
        </w:rPr>
        <w:t xml:space="preserve"> RAN2 for the feasibility of this working assumption.</w:t>
      </w:r>
      <w:r w:rsidR="00C825E6">
        <w:rPr>
          <w:rFonts w:ascii="Arial" w:eastAsia="Yu Mincho" w:hAnsi="Arial" w:cs="Arial"/>
          <w:bCs/>
          <w:iCs/>
          <w:lang w:eastAsia="ja-JP"/>
        </w:rPr>
        <w:t xml:space="preserve"> RAN2 has confirmed in the responding LS that the working assumption is feasible. </w:t>
      </w:r>
    </w:p>
    <w:p w14:paraId="7B005EF8" w14:textId="2DA1A244" w:rsidR="00A66FB4" w:rsidRPr="00A66FB4" w:rsidRDefault="00A66FB4" w:rsidP="00F07BF0">
      <w:pPr>
        <w:rPr>
          <w:rFonts w:ascii="Arial" w:eastAsia="SimSun" w:hAnsi="Arial" w:cs="Arial"/>
          <w:lang w:eastAsia="zh-CN"/>
        </w:rPr>
      </w:pPr>
      <w:r w:rsidRPr="00A66FB4">
        <w:rPr>
          <w:rFonts w:ascii="Arial" w:eastAsia="SimSun" w:hAnsi="Arial" w:cs="Arial"/>
          <w:lang w:eastAsia="zh-CN"/>
        </w:rPr>
        <w:t xml:space="preserve">This working assumption implies </w:t>
      </w:r>
      <w:r w:rsidR="008D7B11">
        <w:rPr>
          <w:rFonts w:ascii="Arial" w:eastAsia="SimSun" w:hAnsi="Arial" w:cs="Arial"/>
          <w:lang w:eastAsia="zh-CN"/>
        </w:rPr>
        <w:t xml:space="preserve">that </w:t>
      </w:r>
      <w:r>
        <w:rPr>
          <w:rFonts w:ascii="Arial" w:eastAsia="SimSun" w:hAnsi="Arial" w:cs="Arial"/>
          <w:lang w:eastAsia="zh-CN"/>
        </w:rPr>
        <w:t xml:space="preserve">for the DCI override case, </w:t>
      </w:r>
      <w:r w:rsidRPr="00A66FB4">
        <w:rPr>
          <w:rFonts w:ascii="Arial" w:eastAsia="SimSun" w:hAnsi="Arial" w:cs="Arial"/>
          <w:lang w:eastAsia="zh-CN"/>
        </w:rPr>
        <w:t xml:space="preserve">the network can directly re-scheduled another DL/UL transmission right after the HARQ ACK of the first </w:t>
      </w:r>
      <w:r>
        <w:rPr>
          <w:rFonts w:ascii="Arial" w:eastAsia="SimSun" w:hAnsi="Arial" w:cs="Arial"/>
          <w:lang w:eastAsia="zh-CN"/>
        </w:rPr>
        <w:t xml:space="preserve">DL transmission with a RTT+3ms delay. The impact on RAN2 spec will be the HARQ RTT timer. Since </w:t>
      </w:r>
      <w:r w:rsidR="008D7B11">
        <w:rPr>
          <w:rFonts w:ascii="Arial" w:eastAsia="SimSun" w:hAnsi="Arial" w:cs="Arial"/>
          <w:lang w:eastAsia="zh-CN"/>
        </w:rPr>
        <w:t>t</w:t>
      </w:r>
      <w:r>
        <w:rPr>
          <w:rFonts w:ascii="Arial" w:eastAsia="SimSun" w:hAnsi="Arial" w:cs="Arial"/>
          <w:lang w:eastAsia="zh-CN"/>
        </w:rPr>
        <w:t xml:space="preserve">he UE does not wait for an RTT+3ms before monitoring PDCCH, RTT +3ms can be removed from </w:t>
      </w:r>
      <w:r w:rsidR="008D7B11">
        <w:rPr>
          <w:rFonts w:ascii="Arial" w:eastAsia="SimSun" w:hAnsi="Arial" w:cs="Arial"/>
          <w:lang w:eastAsia="zh-CN"/>
        </w:rPr>
        <w:t xml:space="preserve">the </w:t>
      </w:r>
      <w:r>
        <w:rPr>
          <w:rFonts w:ascii="Arial" w:eastAsia="SimSun" w:hAnsi="Arial" w:cs="Arial"/>
          <w:lang w:eastAsia="zh-CN"/>
        </w:rPr>
        <w:t>HARQ RTT timer length. But at least 1ms should be ke</w:t>
      </w:r>
      <w:r w:rsidR="008D7B11">
        <w:rPr>
          <w:rFonts w:ascii="Arial" w:eastAsia="SimSun" w:hAnsi="Arial" w:cs="Arial"/>
          <w:lang w:eastAsia="zh-CN"/>
        </w:rPr>
        <w:t>pt</w:t>
      </w:r>
      <w:r>
        <w:rPr>
          <w:rFonts w:ascii="Arial" w:eastAsia="SimSun" w:hAnsi="Arial" w:cs="Arial"/>
          <w:lang w:eastAsia="zh-CN"/>
        </w:rPr>
        <w:t xml:space="preserve"> for the TX-RX transition.</w:t>
      </w:r>
    </w:p>
    <w:p w14:paraId="6F03BA6E" w14:textId="030508A5" w:rsidR="00A66FB4" w:rsidRDefault="00A66FB4" w:rsidP="00A66FB4">
      <w:pPr>
        <w:rPr>
          <w:rFonts w:ascii="Arial" w:eastAsia="SimSun" w:hAnsi="Arial" w:cs="Arial"/>
          <w:b/>
          <w:bCs/>
          <w:lang w:eastAsia="zh-CN"/>
        </w:rPr>
      </w:pPr>
      <w:r>
        <w:rPr>
          <w:rFonts w:ascii="Arial" w:eastAsia="SimSun" w:hAnsi="Arial" w:cs="Arial"/>
          <w:b/>
          <w:bCs/>
          <w:lang w:eastAsia="zh-CN"/>
        </w:rPr>
        <w:t xml:space="preserve">Proposal </w:t>
      </w:r>
      <w:r w:rsidR="002508EB">
        <w:rPr>
          <w:rFonts w:ascii="Arial" w:eastAsia="SimSun" w:hAnsi="Arial" w:cs="Arial"/>
          <w:b/>
          <w:bCs/>
          <w:lang w:eastAsia="zh-CN"/>
        </w:rPr>
        <w:t>4</w:t>
      </w:r>
      <w:r>
        <w:rPr>
          <w:rFonts w:ascii="Arial" w:eastAsia="SimSun" w:hAnsi="Arial" w:cs="Arial"/>
          <w:b/>
          <w:bCs/>
          <w:lang w:eastAsia="zh-CN"/>
        </w:rPr>
        <w:t xml:space="preserve">: </w:t>
      </w:r>
      <w:r w:rsidRPr="009B24B6">
        <w:rPr>
          <w:rFonts w:ascii="Arial" w:eastAsia="SimSun" w:hAnsi="Arial" w:cs="Arial" w:hint="eastAsia"/>
          <w:b/>
          <w:bCs/>
          <w:lang w:eastAsia="zh-CN"/>
        </w:rPr>
        <w:t>Working assumption:</w:t>
      </w:r>
      <w:r w:rsidRPr="00A66FB4">
        <w:rPr>
          <w:rFonts w:ascii="Arial" w:eastAsia="SimSun" w:hAnsi="Arial" w:cs="Arial" w:hint="eastAsia"/>
          <w:b/>
          <w:bCs/>
          <w:lang w:eastAsia="zh-CN"/>
        </w:rPr>
        <w:t xml:space="preserve"> For NB-IoT, a HARQ process configured as HARQ feedback disabled by per-HARQ process bitmap signaling and further reversed to HARQ feedback enabled by DCI, the HARQ RTT timer is set to k+1+N+deltaPDCCH.</w:t>
      </w:r>
    </w:p>
    <w:p w14:paraId="0015699B" w14:textId="714F1F9C" w:rsidR="00A66FB4" w:rsidRDefault="00A66FB4" w:rsidP="00A66FB4">
      <w:pPr>
        <w:rPr>
          <w:b/>
          <w:bCs/>
          <w:u w:val="single"/>
        </w:rPr>
      </w:pPr>
      <w:r>
        <w:rPr>
          <w:rFonts w:hint="eastAsia"/>
          <w:b/>
          <w:bCs/>
          <w:u w:val="single"/>
        </w:rPr>
        <w:t>UL HARQ enhancement</w:t>
      </w:r>
    </w:p>
    <w:p w14:paraId="037C9890" w14:textId="4D9F05D4" w:rsidR="00A66FB4" w:rsidRPr="004C7D90" w:rsidRDefault="004C7D90" w:rsidP="00A66FB4">
      <w:pPr>
        <w:rPr>
          <w:rFonts w:ascii="Arial" w:eastAsia="SimSun" w:hAnsi="Arial" w:cs="Arial"/>
          <w:lang w:eastAsia="zh-CN"/>
        </w:rPr>
      </w:pPr>
      <w:r w:rsidRPr="004C7D90">
        <w:rPr>
          <w:rFonts w:ascii="Arial" w:eastAsia="SimSun" w:hAnsi="Arial" w:cs="Arial"/>
          <w:lang w:eastAsia="zh-CN"/>
        </w:rPr>
        <w:t xml:space="preserve">As indicated </w:t>
      </w:r>
      <w:r w:rsidR="008D7B11">
        <w:rPr>
          <w:rFonts w:ascii="Arial" w:eastAsia="SimSun" w:hAnsi="Arial" w:cs="Arial"/>
          <w:lang w:eastAsia="zh-CN"/>
        </w:rPr>
        <w:t xml:space="preserve">in </w:t>
      </w:r>
      <w:r w:rsidRPr="004C7D90">
        <w:rPr>
          <w:rFonts w:ascii="Arial" w:eastAsia="SimSun" w:hAnsi="Arial" w:cs="Arial"/>
          <w:lang w:eastAsia="zh-CN"/>
        </w:rPr>
        <w:t>the LS</w:t>
      </w:r>
      <w:r>
        <w:rPr>
          <w:rFonts w:ascii="Arial" w:eastAsia="SimSun" w:hAnsi="Arial" w:cs="Arial"/>
          <w:lang w:eastAsia="zh-CN"/>
        </w:rPr>
        <w:t xml:space="preserve"> </w:t>
      </w:r>
      <w:r w:rsidRPr="004C7D90">
        <w:rPr>
          <w:rFonts w:ascii="Arial" w:eastAsia="SimSun" w:hAnsi="Arial" w:cs="Arial"/>
          <w:lang w:eastAsia="zh-CN"/>
        </w:rPr>
        <w:t xml:space="preserve">[3] from RAN1, </w:t>
      </w:r>
      <w:r>
        <w:rPr>
          <w:rFonts w:ascii="Arial" w:eastAsia="SimSun" w:hAnsi="Arial" w:cs="Arial"/>
          <w:lang w:eastAsia="zh-CN"/>
        </w:rPr>
        <w:t>for HARQ mode B, the minimum interval between the last NPUSCH transmission and the next NPDCCH is 1ms.</w:t>
      </w:r>
    </w:p>
    <w:tbl>
      <w:tblPr>
        <w:tblStyle w:val="TableGrid"/>
        <w:tblW w:w="0" w:type="auto"/>
        <w:tblLook w:val="04A0" w:firstRow="1" w:lastRow="0" w:firstColumn="1" w:lastColumn="0" w:noHBand="0" w:noVBand="1"/>
      </w:tblPr>
      <w:tblGrid>
        <w:gridCol w:w="10457"/>
      </w:tblGrid>
      <w:tr w:rsidR="00A66FB4" w14:paraId="3E8D68E8" w14:textId="77777777" w:rsidTr="00A66FB4">
        <w:tc>
          <w:tcPr>
            <w:tcW w:w="10457" w:type="dxa"/>
          </w:tcPr>
          <w:p w14:paraId="51FE6A8A" w14:textId="77777777" w:rsidR="00A66FB4" w:rsidRPr="00345181" w:rsidRDefault="00A66FB4" w:rsidP="00A66FB4">
            <w:pPr>
              <w:rPr>
                <w:rFonts w:ascii="Arial" w:hAnsi="Arial" w:cs="Arial"/>
                <w:color w:val="000000"/>
                <w:lang w:val="sv-SE" w:eastAsia="ko-KR"/>
              </w:rPr>
            </w:pPr>
            <w:r w:rsidRPr="00345181">
              <w:rPr>
                <w:rFonts w:ascii="Arial" w:hAnsi="Arial" w:cs="Arial"/>
                <w:b/>
                <w:color w:val="000000"/>
                <w:lang w:val="sv-SE" w:eastAsia="ko-KR"/>
              </w:rPr>
              <w:t>RAN2’s question 1a</w:t>
            </w:r>
            <w:r w:rsidRPr="00345181">
              <w:rPr>
                <w:rFonts w:ascii="Arial" w:hAnsi="Arial" w:cs="Arial"/>
                <w:color w:val="000000"/>
                <w:lang w:val="sv-SE" w:eastAsia="ko-KR"/>
              </w:rPr>
              <w:t>:</w:t>
            </w:r>
            <w:r w:rsidRPr="00345181">
              <w:rPr>
                <w:rFonts w:ascii="Arial" w:eastAsia="DengXian" w:hAnsi="Arial" w:cs="Arial" w:hint="eastAsia"/>
                <w:color w:val="000000"/>
                <w:lang w:val="sv-SE" w:eastAsia="zh-CN"/>
              </w:rPr>
              <w:t xml:space="preserve"> </w:t>
            </w:r>
            <w:r w:rsidRPr="00345181">
              <w:rPr>
                <w:rFonts w:ascii="Arial" w:eastAsia="DengXian" w:hAnsi="Arial" w:cs="Arial"/>
                <w:color w:val="000000"/>
                <w:lang w:val="sv-SE" w:eastAsia="zh-CN"/>
              </w:rPr>
              <w:t>For a</w:t>
            </w:r>
            <w:r w:rsidRPr="00345181">
              <w:rPr>
                <w:rFonts w:ascii="Arial" w:eastAsia="DengXian" w:hAnsi="Arial" w:cs="Arial" w:hint="eastAsia"/>
                <w:color w:val="000000"/>
                <w:lang w:val="sv-SE" w:eastAsia="zh-CN"/>
              </w:rPr>
              <w:t>n</w:t>
            </w:r>
            <w:r w:rsidRPr="00345181">
              <w:rPr>
                <w:rFonts w:ascii="Arial" w:eastAsia="DengXian" w:hAnsi="Arial" w:cs="Arial"/>
                <w:color w:val="000000"/>
                <w:lang w:val="sv-SE" w:eastAsia="zh-CN"/>
              </w:rPr>
              <w:t xml:space="preserve"> UL HARQ process with HARQ mode B for </w:t>
            </w:r>
            <w:r w:rsidRPr="00345181">
              <w:rPr>
                <w:rFonts w:ascii="Arial" w:hAnsi="Arial" w:cs="Arial"/>
                <w:color w:val="000000"/>
                <w:lang w:val="sv-SE" w:eastAsia="ko-KR"/>
              </w:rPr>
              <w:t xml:space="preserve">NB-IoT UEs, what is the minimum time between the end of NPUSCH transmission and the start of NPDCCH monitoring for the same HARQ process?  </w:t>
            </w:r>
          </w:p>
          <w:p w14:paraId="284A1D4E" w14:textId="77777777" w:rsidR="00A66FB4" w:rsidRPr="00345181" w:rsidRDefault="00A66FB4" w:rsidP="00A66FB4">
            <w:pPr>
              <w:rPr>
                <w:rFonts w:ascii="Arial" w:eastAsia="DengXian" w:hAnsi="Arial" w:cs="Arial"/>
                <w:b/>
                <w:color w:val="000000"/>
                <w:lang w:val="sv-SE" w:eastAsia="zh-CN"/>
              </w:rPr>
            </w:pPr>
            <w:r w:rsidRPr="00345181">
              <w:rPr>
                <w:rFonts w:ascii="Arial" w:eastAsia="DengXian" w:hAnsi="Arial" w:cs="Arial"/>
                <w:b/>
                <w:color w:val="000000"/>
                <w:lang w:val="sv-SE" w:eastAsia="zh-CN"/>
              </w:rPr>
              <w:t xml:space="preserve">RAN1 response: </w:t>
            </w:r>
          </w:p>
          <w:p w14:paraId="3E5305C3" w14:textId="77777777" w:rsidR="00A66FB4" w:rsidRPr="00345181" w:rsidRDefault="00A66FB4" w:rsidP="00A66FB4">
            <w:pPr>
              <w:rPr>
                <w:rFonts w:ascii="Arial" w:eastAsia="DengXian" w:hAnsi="Arial" w:cs="Arial"/>
                <w:color w:val="000000"/>
                <w:lang w:val="sv-SE" w:eastAsia="zh-CN"/>
              </w:rPr>
            </w:pPr>
            <w:r w:rsidRPr="00345181">
              <w:rPr>
                <w:rFonts w:ascii="Arial" w:eastAsia="DengXian" w:hAnsi="Arial" w:cs="Arial"/>
                <w:color w:val="000000"/>
                <w:lang w:val="sv-SE" w:eastAsia="zh-CN"/>
              </w:rPr>
              <w:t>For a NB-IoT UE operating with two HARQ processes, for an UL HARQ process with HARQ mode B, the minimum time between the end of NPUSCH transmission and the start of NPDCCH monitoring for the same HARQ process is 1 ms.</w:t>
            </w:r>
          </w:p>
          <w:p w14:paraId="1210EE2C" w14:textId="77777777" w:rsidR="00A66FB4" w:rsidRPr="00345181" w:rsidRDefault="00A66FB4">
            <w:pPr>
              <w:numPr>
                <w:ilvl w:val="0"/>
                <w:numId w:val="9"/>
              </w:numPr>
              <w:rPr>
                <w:rFonts w:ascii="Arial" w:eastAsia="DengXian" w:hAnsi="Arial" w:cs="Arial"/>
                <w:color w:val="000000"/>
                <w:lang w:val="sv-SE" w:eastAsia="zh-CN"/>
              </w:rPr>
            </w:pPr>
            <w:r w:rsidRPr="00345181">
              <w:rPr>
                <w:rFonts w:ascii="Arial" w:eastAsia="DengXian" w:hAnsi="Arial" w:cs="Arial"/>
                <w:color w:val="000000"/>
                <w:lang w:val="sv-SE" w:eastAsia="zh-CN"/>
              </w:rPr>
              <w:t>Note: this implies a RAN1 specification change in Rel-18.</w:t>
            </w:r>
          </w:p>
          <w:p w14:paraId="2E8DC9C7" w14:textId="77777777" w:rsidR="00A66FB4" w:rsidRPr="00345181" w:rsidRDefault="00A66FB4" w:rsidP="00A66FB4">
            <w:pPr>
              <w:rPr>
                <w:rFonts w:ascii="Arial" w:eastAsia="DengXian" w:hAnsi="Arial" w:cs="Arial"/>
                <w:color w:val="000000"/>
                <w:lang w:val="sv-SE" w:eastAsia="zh-CN"/>
              </w:rPr>
            </w:pPr>
            <w:r w:rsidRPr="00BF3CB5">
              <w:rPr>
                <w:rFonts w:ascii="Arial" w:eastAsia="DengXian" w:hAnsi="Arial" w:cs="Arial"/>
                <w:color w:val="000000"/>
                <w:lang w:val="sv-SE" w:eastAsia="zh-CN"/>
              </w:rPr>
              <w:t>For a NB-IoT UE operating with one HARQ process, for an UL HARQ process with HARQ mode B, the minimum time between the end of NPUSCH transmission and the start of NPDCCH monitoring is 1 ms</w:t>
            </w:r>
            <w:r w:rsidRPr="00345181">
              <w:rPr>
                <w:rFonts w:ascii="Arial" w:eastAsia="DengXian" w:hAnsi="Arial" w:cs="Arial"/>
                <w:color w:val="000000"/>
                <w:lang w:val="sv-SE" w:eastAsia="zh-CN"/>
              </w:rPr>
              <w:t>.</w:t>
            </w:r>
          </w:p>
          <w:p w14:paraId="1082AF30" w14:textId="77777777" w:rsidR="00A66FB4" w:rsidRPr="00345181" w:rsidRDefault="00A66FB4">
            <w:pPr>
              <w:numPr>
                <w:ilvl w:val="0"/>
                <w:numId w:val="9"/>
              </w:numPr>
              <w:rPr>
                <w:rFonts w:ascii="Arial" w:eastAsia="DengXian" w:hAnsi="Arial" w:cs="Arial"/>
                <w:color w:val="000000"/>
                <w:lang w:val="sv-SE" w:eastAsia="zh-CN"/>
              </w:rPr>
            </w:pPr>
            <w:r w:rsidRPr="00345181">
              <w:rPr>
                <w:rFonts w:ascii="Arial" w:eastAsia="DengXian" w:hAnsi="Arial" w:cs="Arial"/>
                <w:color w:val="000000"/>
                <w:lang w:val="sv-SE" w:eastAsia="zh-CN"/>
              </w:rPr>
              <w:t>Note: this implies a RAN1 specification change in Rel-18.</w:t>
            </w:r>
          </w:p>
          <w:p w14:paraId="4A01B519" w14:textId="77777777" w:rsidR="00A66FB4" w:rsidRPr="00A66FB4" w:rsidRDefault="00A66FB4" w:rsidP="00A66FB4">
            <w:pPr>
              <w:rPr>
                <w:rFonts w:ascii="Arial" w:eastAsia="SimSun" w:hAnsi="Arial" w:cs="Arial"/>
                <w:b/>
                <w:bCs/>
                <w:lang w:val="sv-SE" w:eastAsia="zh-CN"/>
              </w:rPr>
            </w:pPr>
          </w:p>
        </w:tc>
      </w:tr>
    </w:tbl>
    <w:p w14:paraId="29192A29" w14:textId="0E42097E" w:rsidR="00A66FB4" w:rsidRDefault="00A66FB4" w:rsidP="00A66FB4">
      <w:pPr>
        <w:rPr>
          <w:rFonts w:ascii="Arial" w:eastAsia="SimSun" w:hAnsi="Arial" w:cs="Arial"/>
          <w:b/>
          <w:bCs/>
          <w:lang w:eastAsia="zh-CN"/>
        </w:rPr>
      </w:pPr>
    </w:p>
    <w:p w14:paraId="1672E45E" w14:textId="7B9BCC44" w:rsidR="004C7D90" w:rsidRPr="004C7D90" w:rsidRDefault="004C7D90" w:rsidP="00A66FB4">
      <w:pPr>
        <w:rPr>
          <w:rFonts w:ascii="Arial" w:eastAsia="SimSun" w:hAnsi="Arial" w:cs="Arial"/>
          <w:lang w:eastAsia="zh-CN"/>
        </w:rPr>
      </w:pPr>
      <w:r w:rsidRPr="004C7D90">
        <w:rPr>
          <w:rFonts w:ascii="Arial" w:eastAsia="SimSun" w:hAnsi="Arial" w:cs="Arial" w:hint="eastAsia"/>
          <w:lang w:eastAsia="zh-CN"/>
        </w:rPr>
        <w:t>B</w:t>
      </w:r>
      <w:r w:rsidRPr="004C7D90">
        <w:rPr>
          <w:rFonts w:ascii="Arial" w:eastAsia="SimSun" w:hAnsi="Arial" w:cs="Arial"/>
          <w:lang w:eastAsia="zh-CN"/>
        </w:rPr>
        <w:t>ase</w:t>
      </w:r>
      <w:r>
        <w:rPr>
          <w:rFonts w:ascii="Arial" w:eastAsia="SimSun" w:hAnsi="Arial" w:cs="Arial"/>
          <w:lang w:eastAsia="zh-CN"/>
        </w:rPr>
        <w:t>d</w:t>
      </w:r>
      <w:r w:rsidRPr="004C7D90">
        <w:rPr>
          <w:rFonts w:ascii="Arial" w:eastAsia="SimSun" w:hAnsi="Arial" w:cs="Arial"/>
          <w:lang w:eastAsia="zh-CN"/>
        </w:rPr>
        <w:t xml:space="preserve"> on the information, we can propose the drx-inactivity timer for HARQ mode B in NB-IoT.</w:t>
      </w:r>
    </w:p>
    <w:p w14:paraId="0B8BD367" w14:textId="5715F366" w:rsidR="00A66FB4" w:rsidRDefault="00A66FB4" w:rsidP="00A66FB4">
      <w:pPr>
        <w:rPr>
          <w:rFonts w:ascii="Arial" w:eastAsia="SimSun" w:hAnsi="Arial" w:cs="Arial"/>
          <w:b/>
          <w:bCs/>
          <w:lang w:eastAsia="zh-CN"/>
        </w:rPr>
      </w:pPr>
      <w:r>
        <w:rPr>
          <w:rFonts w:ascii="Arial" w:eastAsia="SimSun" w:hAnsi="Arial" w:cs="Arial"/>
          <w:b/>
          <w:bCs/>
          <w:lang w:eastAsia="zh-CN"/>
        </w:rPr>
        <w:t xml:space="preserve">Proposal </w:t>
      </w:r>
      <w:r w:rsidR="002508EB">
        <w:rPr>
          <w:rFonts w:ascii="Arial" w:eastAsia="SimSun" w:hAnsi="Arial" w:cs="Arial"/>
          <w:b/>
          <w:bCs/>
          <w:lang w:eastAsia="zh-CN"/>
        </w:rPr>
        <w:t>5</w:t>
      </w:r>
      <w:r>
        <w:rPr>
          <w:rFonts w:ascii="Arial" w:eastAsia="SimSun" w:hAnsi="Arial" w:cs="Arial"/>
          <w:b/>
          <w:bCs/>
          <w:lang w:eastAsia="zh-CN"/>
        </w:rPr>
        <w:t xml:space="preserve">: </w:t>
      </w:r>
      <w:r w:rsidRPr="00A66FB4">
        <w:rPr>
          <w:rFonts w:ascii="Arial" w:eastAsia="SimSun" w:hAnsi="Arial" w:cs="Arial" w:hint="eastAsia"/>
          <w:b/>
          <w:bCs/>
          <w:lang w:eastAsia="zh-CN"/>
        </w:rPr>
        <w:t xml:space="preserve">For NB-IoT UE, </w:t>
      </w:r>
      <w:r w:rsidR="005C6318">
        <w:rPr>
          <w:rFonts w:ascii="Arial" w:eastAsia="SimSun" w:hAnsi="Arial" w:cs="Arial"/>
          <w:b/>
          <w:bCs/>
          <w:lang w:eastAsia="zh-CN"/>
        </w:rPr>
        <w:t>when two HARQ processes are configured</w:t>
      </w:r>
      <w:r w:rsidRPr="00A66FB4">
        <w:rPr>
          <w:rFonts w:ascii="Arial" w:eastAsia="SimSun" w:hAnsi="Arial" w:cs="Arial" w:hint="eastAsia"/>
          <w:b/>
          <w:bCs/>
          <w:lang w:eastAsia="zh-CN"/>
        </w:rPr>
        <w:t>, start or restart drx-inactivity timer in the subframe containing the last repetition of the corresponding PUSCH transmission + 1 subframes</w:t>
      </w:r>
      <w:r w:rsidR="004C7D90">
        <w:rPr>
          <w:rFonts w:ascii="Arial" w:eastAsia="SimSun" w:hAnsi="Arial" w:cs="Arial"/>
          <w:b/>
          <w:bCs/>
          <w:lang w:eastAsia="zh-CN"/>
        </w:rPr>
        <w:t xml:space="preserve"> + deltaPDCCH.</w:t>
      </w:r>
    </w:p>
    <w:p w14:paraId="4F3E80A3" w14:textId="255D906E" w:rsidR="005C6318" w:rsidRPr="004C7D90" w:rsidRDefault="005C6318" w:rsidP="005C6318">
      <w:pPr>
        <w:rPr>
          <w:rFonts w:ascii="Arial" w:eastAsia="SimSun" w:hAnsi="Arial" w:cs="Arial"/>
          <w:lang w:eastAsia="zh-CN"/>
        </w:rPr>
      </w:pPr>
      <w:r w:rsidRPr="004C7D90">
        <w:rPr>
          <w:rFonts w:ascii="Arial" w:eastAsia="SimSun" w:hAnsi="Arial" w:cs="Arial"/>
          <w:lang w:eastAsia="zh-CN"/>
        </w:rPr>
        <w:t>As indicated</w:t>
      </w:r>
      <w:r w:rsidR="008D7B11">
        <w:rPr>
          <w:rFonts w:ascii="Arial" w:eastAsia="SimSun" w:hAnsi="Arial" w:cs="Arial"/>
          <w:lang w:eastAsia="zh-CN"/>
        </w:rPr>
        <w:t xml:space="preserve"> in</w:t>
      </w:r>
      <w:r w:rsidRPr="004C7D90">
        <w:rPr>
          <w:rFonts w:ascii="Arial" w:eastAsia="SimSun" w:hAnsi="Arial" w:cs="Arial"/>
          <w:lang w:eastAsia="zh-CN"/>
        </w:rPr>
        <w:t xml:space="preserve"> the LS</w:t>
      </w:r>
      <w:r>
        <w:rPr>
          <w:rFonts w:ascii="Arial" w:eastAsia="SimSun" w:hAnsi="Arial" w:cs="Arial"/>
          <w:lang w:eastAsia="zh-CN"/>
        </w:rPr>
        <w:t xml:space="preserve"> </w:t>
      </w:r>
      <w:r w:rsidRPr="004C7D90">
        <w:rPr>
          <w:rFonts w:ascii="Arial" w:eastAsia="SimSun" w:hAnsi="Arial" w:cs="Arial"/>
          <w:lang w:eastAsia="zh-CN"/>
        </w:rPr>
        <w:t xml:space="preserve">[3] from RAN1, </w:t>
      </w:r>
      <w:r>
        <w:rPr>
          <w:rFonts w:ascii="Arial" w:eastAsia="SimSun" w:hAnsi="Arial" w:cs="Arial" w:hint="eastAsia"/>
          <w:lang w:eastAsia="zh-CN"/>
        </w:rPr>
        <w:t>all</w:t>
      </w:r>
      <w:r>
        <w:rPr>
          <w:rFonts w:ascii="Arial" w:eastAsia="SimSun" w:hAnsi="Arial" w:cs="Arial"/>
          <w:lang w:eastAsia="zh-CN"/>
        </w:rPr>
        <w:t xml:space="preserve"> 3 cases are transparent to RAN1.</w:t>
      </w:r>
    </w:p>
    <w:tbl>
      <w:tblPr>
        <w:tblStyle w:val="TableGrid"/>
        <w:tblW w:w="0" w:type="auto"/>
        <w:tblLook w:val="04A0" w:firstRow="1" w:lastRow="0" w:firstColumn="1" w:lastColumn="0" w:noHBand="0" w:noVBand="1"/>
      </w:tblPr>
      <w:tblGrid>
        <w:gridCol w:w="10457"/>
      </w:tblGrid>
      <w:tr w:rsidR="005C6318" w14:paraId="6E5DDD16" w14:textId="77777777" w:rsidTr="00932F29">
        <w:tc>
          <w:tcPr>
            <w:tcW w:w="10457" w:type="dxa"/>
          </w:tcPr>
          <w:p w14:paraId="2BD9C927" w14:textId="77777777" w:rsidR="005C6318" w:rsidRPr="00345181" w:rsidRDefault="005C6318" w:rsidP="00932F29">
            <w:pPr>
              <w:rPr>
                <w:rFonts w:ascii="Arial" w:hAnsi="Arial" w:cs="Arial"/>
                <w:color w:val="000000"/>
                <w:lang w:val="sv-SE" w:eastAsia="ko-KR"/>
              </w:rPr>
            </w:pPr>
            <w:r w:rsidRPr="00345181">
              <w:rPr>
                <w:rFonts w:ascii="Arial" w:hAnsi="Arial" w:cs="Arial"/>
                <w:b/>
                <w:color w:val="000000"/>
                <w:lang w:val="sv-SE" w:eastAsia="ko-KR"/>
              </w:rPr>
              <w:t>RAN2’s question 2</w:t>
            </w:r>
            <w:r w:rsidRPr="00345181">
              <w:rPr>
                <w:rFonts w:ascii="Arial" w:hAnsi="Arial" w:cs="Arial"/>
                <w:color w:val="000000"/>
                <w:lang w:val="sv-SE" w:eastAsia="ko-KR"/>
              </w:rPr>
              <w:t>: For UL multiple TB scheduling, which of the following HARQ mode combinations does RAN1 intend to support for eMTC and NB-IoT?</w:t>
            </w:r>
          </w:p>
          <w:p w14:paraId="5D06B223" w14:textId="77777777" w:rsidR="005C6318" w:rsidRPr="007730DF" w:rsidRDefault="005C6318">
            <w:pPr>
              <w:numPr>
                <w:ilvl w:val="0"/>
                <w:numId w:val="9"/>
              </w:numPr>
              <w:rPr>
                <w:rFonts w:ascii="Arial" w:eastAsia="DengXian" w:hAnsi="Arial" w:cs="Arial"/>
                <w:color w:val="000000"/>
                <w:lang w:val="sv-SE" w:eastAsia="zh-CN"/>
              </w:rPr>
            </w:pPr>
            <w:r w:rsidRPr="00345181">
              <w:rPr>
                <w:rFonts w:ascii="Arial" w:eastAsia="DengXian" w:hAnsi="Arial" w:cs="Arial"/>
                <w:color w:val="000000"/>
                <w:lang w:val="sv-SE" w:eastAsia="zh-CN"/>
              </w:rPr>
              <w:lastRenderedPageBreak/>
              <w:t>Case 1: all HARQ processes corresponding to the scheduled multiple TBs are configured with HARQ mode A</w:t>
            </w:r>
          </w:p>
          <w:p w14:paraId="64ECC1CD" w14:textId="77777777" w:rsidR="005C6318" w:rsidRPr="007730DF" w:rsidRDefault="005C6318">
            <w:pPr>
              <w:numPr>
                <w:ilvl w:val="0"/>
                <w:numId w:val="9"/>
              </w:numPr>
              <w:rPr>
                <w:rFonts w:ascii="Arial" w:eastAsia="DengXian" w:hAnsi="Arial" w:cs="Arial"/>
                <w:color w:val="000000"/>
                <w:lang w:val="sv-SE" w:eastAsia="zh-CN"/>
              </w:rPr>
            </w:pPr>
            <w:r w:rsidRPr="00345181">
              <w:rPr>
                <w:rFonts w:ascii="Arial" w:eastAsia="DengXian" w:hAnsi="Arial" w:cs="Arial"/>
                <w:color w:val="000000"/>
                <w:lang w:val="sv-SE" w:eastAsia="zh-CN"/>
              </w:rPr>
              <w:t>Case 2: all HARQ processes corresponding to the scheduled multiple TBs are configured with HARQ mode B</w:t>
            </w:r>
          </w:p>
          <w:p w14:paraId="69D3D48C" w14:textId="77777777" w:rsidR="005C6318" w:rsidRPr="007730DF" w:rsidRDefault="005C6318">
            <w:pPr>
              <w:numPr>
                <w:ilvl w:val="0"/>
                <w:numId w:val="9"/>
              </w:numPr>
              <w:rPr>
                <w:rFonts w:ascii="Arial" w:eastAsia="DengXian" w:hAnsi="Arial" w:cs="Arial"/>
                <w:color w:val="000000"/>
                <w:lang w:val="sv-SE" w:eastAsia="zh-CN"/>
              </w:rPr>
            </w:pPr>
            <w:r w:rsidRPr="00345181">
              <w:rPr>
                <w:rFonts w:ascii="Arial" w:eastAsia="DengXian" w:hAnsi="Arial" w:cs="Arial"/>
                <w:color w:val="000000"/>
                <w:lang w:val="sv-SE" w:eastAsia="zh-CN"/>
              </w:rPr>
              <w:t>Case 3: some HARQ processes corresponding to the scheduled multiple TBs are configured with HARQ mode A and the others are configured with HARQ mode B</w:t>
            </w:r>
          </w:p>
          <w:p w14:paraId="7E8E0175" w14:textId="77777777" w:rsidR="005C6318" w:rsidRPr="00345181" w:rsidRDefault="005C6318" w:rsidP="00932F29">
            <w:pPr>
              <w:rPr>
                <w:rFonts w:ascii="Arial" w:eastAsia="DengXian" w:hAnsi="Arial" w:cs="Arial"/>
                <w:color w:val="000000"/>
                <w:lang w:val="sv-SE" w:eastAsia="zh-CN"/>
              </w:rPr>
            </w:pPr>
            <w:r w:rsidRPr="00345181">
              <w:rPr>
                <w:rFonts w:ascii="Arial" w:eastAsia="DengXian" w:hAnsi="Arial" w:cs="Arial"/>
                <w:b/>
                <w:color w:val="000000"/>
                <w:lang w:val="sv-SE" w:eastAsia="zh-CN"/>
              </w:rPr>
              <w:t>RAN1 response:</w:t>
            </w:r>
            <w:r w:rsidRPr="00345181">
              <w:rPr>
                <w:rFonts w:ascii="Arial" w:eastAsia="DengXian" w:hAnsi="Arial" w:cs="Arial"/>
                <w:color w:val="000000"/>
                <w:lang w:val="sv-SE" w:eastAsia="zh-CN"/>
              </w:rPr>
              <w:t xml:space="preserve"> </w:t>
            </w:r>
          </w:p>
          <w:p w14:paraId="28DAD659" w14:textId="77777777" w:rsidR="005C6318" w:rsidRPr="007A6094" w:rsidRDefault="005C6318" w:rsidP="00932F29">
            <w:pPr>
              <w:rPr>
                <w:rFonts w:ascii="Arial" w:eastAsia="DengXian" w:hAnsi="Arial" w:cs="Arial"/>
                <w:color w:val="000000"/>
                <w:lang w:val="sv-SE" w:eastAsia="zh-CN"/>
              </w:rPr>
            </w:pPr>
            <w:r w:rsidRPr="00345181">
              <w:rPr>
                <w:rFonts w:ascii="Arial" w:eastAsia="DengXian" w:hAnsi="Arial" w:cs="Arial"/>
                <w:color w:val="000000"/>
                <w:lang w:val="sv-SE" w:eastAsia="zh-CN"/>
              </w:rPr>
              <w:t>Whether/how to support case 1, case 2 and/or case 3 for UL multiple TB scheduling for eMTC and NB-IoT is transparent to RAN1 and can be left to RAN2 decision.</w:t>
            </w:r>
          </w:p>
        </w:tc>
      </w:tr>
    </w:tbl>
    <w:p w14:paraId="21F77D25" w14:textId="77777777" w:rsidR="005C6318" w:rsidRDefault="005C6318" w:rsidP="005C6318">
      <w:pPr>
        <w:rPr>
          <w:rFonts w:ascii="Arial" w:eastAsia="SimSun" w:hAnsi="Arial" w:cs="Arial"/>
          <w:b/>
          <w:bCs/>
          <w:lang w:eastAsia="zh-CN"/>
        </w:rPr>
      </w:pPr>
    </w:p>
    <w:p w14:paraId="2E88BA80" w14:textId="6AB9EA11" w:rsidR="005C6318" w:rsidRDefault="005C6318" w:rsidP="005C6318">
      <w:pPr>
        <w:rPr>
          <w:rFonts w:ascii="Arial" w:eastAsia="SimSun" w:hAnsi="Arial" w:cs="Arial"/>
          <w:lang w:eastAsia="zh-CN"/>
        </w:rPr>
      </w:pPr>
      <w:r w:rsidRPr="007A6094">
        <w:rPr>
          <w:rFonts w:ascii="Arial" w:eastAsia="SimSun" w:hAnsi="Arial" w:cs="Arial"/>
          <w:lang w:eastAsia="zh-CN"/>
        </w:rPr>
        <w:t xml:space="preserve">Obviously, UE should support the case 1 </w:t>
      </w:r>
      <w:r w:rsidR="008D7B11">
        <w:rPr>
          <w:rFonts w:ascii="Arial" w:eastAsia="SimSun" w:hAnsi="Arial" w:cs="Arial"/>
          <w:lang w:eastAsia="zh-CN"/>
        </w:rPr>
        <w:t>and</w:t>
      </w:r>
      <w:r w:rsidRPr="007A6094">
        <w:rPr>
          <w:rFonts w:ascii="Arial" w:eastAsia="SimSun" w:hAnsi="Arial" w:cs="Arial"/>
          <w:lang w:eastAsia="zh-CN"/>
        </w:rPr>
        <w:t xml:space="preserve"> </w:t>
      </w:r>
      <w:r w:rsidR="008D7B11">
        <w:rPr>
          <w:rFonts w:ascii="Arial" w:eastAsia="SimSun" w:hAnsi="Arial" w:cs="Arial"/>
          <w:lang w:eastAsia="zh-CN"/>
        </w:rPr>
        <w:t xml:space="preserve">case </w:t>
      </w:r>
      <w:r w:rsidRPr="007A6094">
        <w:rPr>
          <w:rFonts w:ascii="Arial" w:eastAsia="SimSun" w:hAnsi="Arial" w:cs="Arial"/>
          <w:lang w:eastAsia="zh-CN"/>
        </w:rPr>
        <w:t>2.</w:t>
      </w:r>
      <w:r>
        <w:rPr>
          <w:rFonts w:ascii="Arial" w:eastAsia="SimSun" w:hAnsi="Arial" w:cs="Arial"/>
          <w:lang w:eastAsia="zh-CN"/>
        </w:rPr>
        <w:t xml:space="preserve"> </w:t>
      </w:r>
    </w:p>
    <w:p w14:paraId="4E6793F8" w14:textId="074902BF" w:rsidR="005C6318" w:rsidRPr="007A6094" w:rsidRDefault="005C6318" w:rsidP="005C6318">
      <w:pPr>
        <w:rPr>
          <w:rFonts w:ascii="Arial" w:eastAsia="SimSun" w:hAnsi="Arial" w:cs="Arial"/>
          <w:lang w:eastAsia="zh-CN"/>
        </w:rPr>
      </w:pPr>
      <w:r>
        <w:rPr>
          <w:rFonts w:ascii="Arial" w:eastAsia="SimSun" w:hAnsi="Arial" w:cs="Arial"/>
          <w:lang w:eastAsia="zh-CN"/>
        </w:rPr>
        <w:t xml:space="preserve">For NB-IoT which does not </w:t>
      </w:r>
      <w:r w:rsidR="008D7B11">
        <w:rPr>
          <w:rFonts w:ascii="Arial" w:eastAsia="SimSun" w:hAnsi="Arial" w:cs="Arial"/>
          <w:lang w:eastAsia="zh-CN"/>
        </w:rPr>
        <w:t>have</w:t>
      </w:r>
      <w:r>
        <w:rPr>
          <w:rFonts w:ascii="Arial" w:eastAsia="SimSun" w:hAnsi="Arial" w:cs="Arial"/>
          <w:lang w:eastAsia="zh-CN"/>
        </w:rPr>
        <w:t xml:space="preserve"> </w:t>
      </w:r>
      <w:r w:rsidRPr="007A6094">
        <w:rPr>
          <w:rFonts w:ascii="Arial" w:eastAsia="SimSun" w:hAnsi="Arial" w:cs="Arial"/>
          <w:lang w:eastAsia="zh-CN"/>
        </w:rPr>
        <w:t>LCP restriction</w:t>
      </w:r>
      <w:r w:rsidR="008D7B11">
        <w:rPr>
          <w:rFonts w:ascii="Arial" w:eastAsia="SimSun" w:hAnsi="Arial" w:cs="Arial"/>
          <w:lang w:eastAsia="zh-CN"/>
        </w:rPr>
        <w:t>s</w:t>
      </w:r>
      <w:r w:rsidRPr="007A6094">
        <w:rPr>
          <w:rFonts w:ascii="Arial" w:eastAsia="SimSun" w:hAnsi="Arial" w:cs="Arial"/>
          <w:lang w:eastAsia="zh-CN"/>
        </w:rPr>
        <w:t xml:space="preserve"> based on uplinkHARQ-Mode</w:t>
      </w:r>
      <w:r>
        <w:rPr>
          <w:rFonts w:ascii="Arial" w:eastAsia="SimSun" w:hAnsi="Arial" w:cs="Arial"/>
          <w:lang w:eastAsia="zh-CN"/>
        </w:rPr>
        <w:t>, UE will not distinguish which HARQ process is used for the UL data. Therefore, at least for NB-IoT, there is no use case for case 3.</w:t>
      </w:r>
    </w:p>
    <w:p w14:paraId="76A47844" w14:textId="2EC9F6D4" w:rsidR="005C6318" w:rsidRPr="000B38FB" w:rsidRDefault="005C6318" w:rsidP="005C6318">
      <w:pPr>
        <w:rPr>
          <w:rFonts w:ascii="Arial" w:eastAsia="SimSun" w:hAnsi="Arial" w:cs="Arial"/>
          <w:b/>
          <w:bCs/>
          <w:lang w:eastAsia="zh-CN"/>
        </w:rPr>
      </w:pPr>
      <w:r>
        <w:rPr>
          <w:rFonts w:ascii="Arial" w:eastAsia="SimSun" w:hAnsi="Arial" w:cs="Arial"/>
          <w:b/>
          <w:bCs/>
          <w:lang w:eastAsia="zh-CN"/>
        </w:rPr>
        <w:t xml:space="preserve">Proposal </w:t>
      </w:r>
      <w:r w:rsidR="002508EB">
        <w:rPr>
          <w:rFonts w:ascii="Arial" w:eastAsia="SimSun" w:hAnsi="Arial" w:cs="Arial"/>
          <w:b/>
          <w:bCs/>
          <w:lang w:eastAsia="zh-CN"/>
        </w:rPr>
        <w:t>6</w:t>
      </w:r>
      <w:r>
        <w:rPr>
          <w:rFonts w:ascii="Arial" w:eastAsia="SimSun" w:hAnsi="Arial" w:cs="Arial"/>
          <w:b/>
          <w:bCs/>
          <w:lang w:eastAsia="zh-CN"/>
        </w:rPr>
        <w:t>: At least for NB-IoT, s</w:t>
      </w:r>
      <w:r w:rsidRPr="000B38FB">
        <w:rPr>
          <w:rFonts w:ascii="Arial" w:eastAsia="SimSun" w:hAnsi="Arial" w:cs="Arial" w:hint="eastAsia"/>
          <w:b/>
          <w:bCs/>
          <w:lang w:eastAsia="zh-CN"/>
        </w:rPr>
        <w:t>ome HARQ processes corresponding to the scheduled multiple TBs configured with HARQ mode A and others configured with HARQ mode B is not support</w:t>
      </w:r>
      <w:r w:rsidR="00670012">
        <w:rPr>
          <w:rFonts w:ascii="Arial" w:eastAsia="SimSun" w:hAnsi="Arial" w:cs="Arial"/>
          <w:b/>
          <w:bCs/>
          <w:lang w:eastAsia="zh-CN"/>
        </w:rPr>
        <w:t>ed</w:t>
      </w:r>
      <w:r w:rsidR="007A5431">
        <w:rPr>
          <w:rFonts w:ascii="Arial" w:eastAsia="SimSun" w:hAnsi="Arial" w:cs="Arial"/>
          <w:b/>
          <w:bCs/>
          <w:lang w:eastAsia="zh-CN"/>
        </w:rPr>
        <w:t>.</w:t>
      </w:r>
    </w:p>
    <w:p w14:paraId="1EA6CD7A" w14:textId="787D8C74" w:rsidR="005C6318" w:rsidRPr="007A6094" w:rsidRDefault="00670012" w:rsidP="005C6318">
      <w:pPr>
        <w:rPr>
          <w:rFonts w:ascii="Arial" w:eastAsia="SimSun" w:hAnsi="Arial" w:cs="Arial"/>
          <w:b/>
          <w:bCs/>
          <w:lang w:eastAsia="zh-CN"/>
        </w:rPr>
      </w:pPr>
      <w:r>
        <w:rPr>
          <w:rFonts w:ascii="Arial" w:eastAsia="SimSun" w:hAnsi="Arial" w:cs="Arial"/>
          <w:lang w:eastAsia="zh-CN"/>
        </w:rPr>
        <w:t>I</w:t>
      </w:r>
      <w:r w:rsidR="005C6318" w:rsidRPr="007A6094">
        <w:rPr>
          <w:rFonts w:ascii="Arial" w:eastAsia="SimSun" w:hAnsi="Arial" w:cs="Arial"/>
          <w:lang w:eastAsia="zh-CN"/>
        </w:rPr>
        <w:t xml:space="preserve">f multiple TBs </w:t>
      </w:r>
      <w:r w:rsidR="005C6318">
        <w:rPr>
          <w:rFonts w:ascii="Arial" w:eastAsia="SimSun" w:hAnsi="Arial" w:cs="Arial"/>
          <w:lang w:eastAsia="zh-CN"/>
        </w:rPr>
        <w:t>is</w:t>
      </w:r>
      <w:r w:rsidR="005C6318" w:rsidRPr="007A6094">
        <w:rPr>
          <w:rFonts w:ascii="Arial" w:eastAsia="SimSun" w:hAnsi="Arial" w:cs="Arial"/>
          <w:lang w:eastAsia="zh-CN"/>
        </w:rPr>
        <w:t xml:space="preserve"> configured, UL HARQ mode is A or B for all TBs, similar to DL HARQ, only one HARQ mode configuration is needed. To keep the solution simple, for NB-IoT, the RRC configuration for the HARQ process 0 can be used.</w:t>
      </w:r>
    </w:p>
    <w:p w14:paraId="00259612" w14:textId="3F20D226" w:rsidR="005C6318" w:rsidRDefault="005C6318" w:rsidP="005C6318">
      <w:pPr>
        <w:rPr>
          <w:rFonts w:ascii="Arial" w:eastAsia="SimSun" w:hAnsi="Arial" w:cs="Arial"/>
          <w:b/>
          <w:bCs/>
          <w:lang w:eastAsia="zh-CN"/>
        </w:rPr>
      </w:pPr>
      <w:r>
        <w:rPr>
          <w:rFonts w:ascii="Arial" w:eastAsia="SimSun" w:hAnsi="Arial" w:cs="Arial"/>
          <w:b/>
          <w:bCs/>
          <w:lang w:eastAsia="zh-CN"/>
        </w:rPr>
        <w:t xml:space="preserve">Proposal </w:t>
      </w:r>
      <w:r w:rsidR="002508EB">
        <w:rPr>
          <w:rFonts w:ascii="Arial" w:eastAsia="SimSun" w:hAnsi="Arial" w:cs="Arial"/>
          <w:b/>
          <w:bCs/>
          <w:lang w:eastAsia="zh-CN"/>
        </w:rPr>
        <w:t>7</w:t>
      </w:r>
      <w:r>
        <w:rPr>
          <w:rFonts w:ascii="Arial" w:eastAsia="SimSun" w:hAnsi="Arial" w:cs="Arial"/>
          <w:b/>
          <w:bCs/>
          <w:lang w:eastAsia="zh-CN"/>
        </w:rPr>
        <w:t>: For NB-IoT, w</w:t>
      </w:r>
      <w:r w:rsidRPr="000B38FB">
        <w:rPr>
          <w:rFonts w:ascii="Arial" w:eastAsia="SimSun" w:hAnsi="Arial" w:cs="Arial" w:hint="eastAsia"/>
          <w:b/>
          <w:bCs/>
          <w:lang w:eastAsia="zh-CN"/>
        </w:rPr>
        <w:t>hen the multi-TB</w:t>
      </w:r>
      <w:r>
        <w:rPr>
          <w:rFonts w:ascii="Arial" w:eastAsia="SimSun" w:hAnsi="Arial" w:cs="Arial"/>
          <w:b/>
          <w:bCs/>
          <w:lang w:eastAsia="zh-CN"/>
        </w:rPr>
        <w:t>s</w:t>
      </w:r>
      <w:r w:rsidRPr="000B38FB">
        <w:rPr>
          <w:rFonts w:ascii="Arial" w:eastAsia="SimSun" w:hAnsi="Arial" w:cs="Arial" w:hint="eastAsia"/>
          <w:b/>
          <w:bCs/>
          <w:lang w:eastAsia="zh-CN"/>
        </w:rPr>
        <w:t xml:space="preserve"> </w:t>
      </w:r>
      <w:r>
        <w:rPr>
          <w:rFonts w:ascii="Arial" w:eastAsia="SimSun" w:hAnsi="Arial" w:cs="Arial"/>
          <w:b/>
          <w:bCs/>
          <w:lang w:eastAsia="zh-CN"/>
        </w:rPr>
        <w:t>is</w:t>
      </w:r>
      <w:r w:rsidRPr="000B38FB">
        <w:rPr>
          <w:rFonts w:ascii="Arial" w:eastAsia="SimSun" w:hAnsi="Arial" w:cs="Arial" w:hint="eastAsia"/>
          <w:b/>
          <w:bCs/>
          <w:lang w:eastAsia="zh-CN"/>
        </w:rPr>
        <w:t xml:space="preserve"> configured, RRC configuration of UL HARQ mode for HARQ process 0 applies </w:t>
      </w:r>
      <w:r w:rsidR="008D7B11">
        <w:rPr>
          <w:rFonts w:ascii="Arial" w:eastAsia="SimSun" w:hAnsi="Arial" w:cs="Arial"/>
          <w:b/>
          <w:bCs/>
          <w:lang w:eastAsia="zh-CN"/>
        </w:rPr>
        <w:t>to</w:t>
      </w:r>
      <w:r w:rsidRPr="000B38FB">
        <w:rPr>
          <w:rFonts w:ascii="Arial" w:eastAsia="SimSun" w:hAnsi="Arial" w:cs="Arial" w:hint="eastAsia"/>
          <w:b/>
          <w:bCs/>
          <w:lang w:eastAsia="zh-CN"/>
        </w:rPr>
        <w:t xml:space="preserve"> both HARQ processes.</w:t>
      </w:r>
    </w:p>
    <w:p w14:paraId="611FE6EA" w14:textId="6EDCEEA7" w:rsidR="005C6318" w:rsidRDefault="005C6318" w:rsidP="005C6318">
      <w:pPr>
        <w:rPr>
          <w:rFonts w:ascii="Arial" w:eastAsia="SimSun" w:hAnsi="Arial" w:cs="Arial"/>
          <w:lang w:eastAsia="zh-CN"/>
        </w:rPr>
      </w:pPr>
      <w:r w:rsidRPr="005C6318">
        <w:rPr>
          <w:rFonts w:ascii="Arial" w:eastAsia="SimSun" w:hAnsi="Arial" w:cs="Arial"/>
          <w:lang w:eastAsia="zh-CN"/>
        </w:rPr>
        <w:t xml:space="preserve">When the multiple TBs is configured, L1’s NPDCCH monitor restriction of UL HARQ mode B for NB-IoT can be applied as well. </w:t>
      </w:r>
      <w:r>
        <w:rPr>
          <w:rFonts w:ascii="Arial" w:eastAsia="SimSun" w:hAnsi="Arial" w:cs="Arial"/>
          <w:lang w:eastAsia="zh-CN"/>
        </w:rPr>
        <w:t>Hence</w:t>
      </w:r>
      <w:r w:rsidR="008D7B11">
        <w:rPr>
          <w:rFonts w:ascii="Arial" w:eastAsia="SimSun" w:hAnsi="Arial" w:cs="Arial"/>
          <w:lang w:eastAsia="zh-CN"/>
        </w:rPr>
        <w:t>,</w:t>
      </w:r>
      <w:r>
        <w:rPr>
          <w:rFonts w:ascii="Arial" w:eastAsia="SimSun" w:hAnsi="Arial" w:cs="Arial"/>
          <w:lang w:eastAsia="zh-CN"/>
        </w:rPr>
        <w:t xml:space="preserve"> the UE can start drx-inactivity timer when UE start</w:t>
      </w:r>
      <w:r w:rsidR="008D7B11">
        <w:rPr>
          <w:rFonts w:ascii="Arial" w:eastAsia="SimSun" w:hAnsi="Arial" w:cs="Arial"/>
          <w:lang w:eastAsia="zh-CN"/>
        </w:rPr>
        <w:t>s</w:t>
      </w:r>
      <w:r>
        <w:rPr>
          <w:rFonts w:ascii="Arial" w:eastAsia="SimSun" w:hAnsi="Arial" w:cs="Arial"/>
          <w:lang w:eastAsia="zh-CN"/>
        </w:rPr>
        <w:t xml:space="preserve"> to monitor the NPDCCH after the NPUSCH transmission.</w:t>
      </w:r>
    </w:p>
    <w:p w14:paraId="12438E84" w14:textId="68694109" w:rsidR="005C6318" w:rsidRPr="005C6318" w:rsidRDefault="005C6318" w:rsidP="005C6318">
      <w:pPr>
        <w:rPr>
          <w:rFonts w:ascii="Arial" w:eastAsia="SimSun" w:hAnsi="Arial" w:cs="Arial"/>
          <w:lang w:eastAsia="zh-CN"/>
        </w:rPr>
      </w:pPr>
      <w:r>
        <w:rPr>
          <w:rFonts w:ascii="Arial" w:eastAsia="SimSun" w:hAnsi="Arial" w:cs="Arial"/>
          <w:b/>
          <w:bCs/>
          <w:lang w:eastAsia="zh-CN"/>
        </w:rPr>
        <w:t xml:space="preserve">Proposal </w:t>
      </w:r>
      <w:r w:rsidR="002508EB">
        <w:rPr>
          <w:rFonts w:ascii="Arial" w:eastAsia="SimSun" w:hAnsi="Arial" w:cs="Arial"/>
          <w:b/>
          <w:bCs/>
          <w:lang w:eastAsia="zh-CN"/>
        </w:rPr>
        <w:t>8</w:t>
      </w:r>
      <w:r>
        <w:rPr>
          <w:rFonts w:ascii="Arial" w:eastAsia="SimSun" w:hAnsi="Arial" w:cs="Arial"/>
          <w:b/>
          <w:bCs/>
          <w:lang w:eastAsia="zh-CN"/>
        </w:rPr>
        <w:t xml:space="preserve">: </w:t>
      </w:r>
      <w:r w:rsidRPr="005C6318">
        <w:rPr>
          <w:rFonts w:ascii="Arial" w:eastAsia="SimSun" w:hAnsi="Arial" w:cs="Arial" w:hint="eastAsia"/>
          <w:b/>
          <w:bCs/>
          <w:lang w:eastAsia="zh-CN"/>
        </w:rPr>
        <w:t>For NB-IoT UE when multiple TBs are scheduled, for UL HARQ process in HARQ mode B, start or restart drx-inactivity timer in the subframe containing the last repetition of the corresponding PUSCH transmission + 1 subframe + deltaPDCCH.</w:t>
      </w:r>
    </w:p>
    <w:p w14:paraId="20A647F2" w14:textId="58D175CD" w:rsidR="004C7D90" w:rsidRDefault="004C7D90" w:rsidP="004C7D90">
      <w:pPr>
        <w:rPr>
          <w:rFonts w:ascii="Arial" w:hAnsi="Arial" w:cs="Arial"/>
        </w:rPr>
      </w:pPr>
      <w:r>
        <w:rPr>
          <w:rFonts w:ascii="Arial" w:hAnsi="Arial" w:cs="Arial"/>
        </w:rPr>
        <w:t>In RAN2#121bis, companies have consensus on SPS configured with HARQ mode B.</w:t>
      </w:r>
    </w:p>
    <w:p w14:paraId="2622E2E9" w14:textId="77777777" w:rsidR="004C7D90" w:rsidRDefault="004C7D90" w:rsidP="004C7D90">
      <w:pPr>
        <w:pStyle w:val="Doc-text2"/>
        <w:pBdr>
          <w:top w:val="single" w:sz="4" w:space="1" w:color="auto"/>
          <w:left w:val="single" w:sz="4" w:space="4" w:color="auto"/>
          <w:bottom w:val="single" w:sz="4" w:space="1" w:color="auto"/>
          <w:right w:val="single" w:sz="4" w:space="4" w:color="auto"/>
        </w:pBdr>
        <w:ind w:hanging="913"/>
      </w:pPr>
      <w:r w:rsidRPr="00B469B7">
        <w:t>UL transmission using SPS can be configured with HARQ mode B</w:t>
      </w:r>
      <w:r>
        <w:t xml:space="preserve">  </w:t>
      </w:r>
    </w:p>
    <w:p w14:paraId="7B37838D" w14:textId="492E1DA8" w:rsidR="005C6318" w:rsidRDefault="005C6318" w:rsidP="004C7D90">
      <w:pPr>
        <w:rPr>
          <w:rFonts w:ascii="Arial" w:eastAsia="SimSun" w:hAnsi="Arial" w:cs="Arial"/>
          <w:lang w:eastAsia="zh-CN"/>
        </w:rPr>
      </w:pPr>
    </w:p>
    <w:p w14:paraId="609E85F0" w14:textId="3665D209" w:rsidR="004C7D90" w:rsidRPr="00B469B7" w:rsidRDefault="004C7D90" w:rsidP="004C7D90">
      <w:pPr>
        <w:rPr>
          <w:rFonts w:ascii="Arial" w:eastAsia="SimSun" w:hAnsi="Arial" w:cs="Arial"/>
          <w:lang w:eastAsia="zh-CN"/>
        </w:rPr>
      </w:pPr>
      <w:r>
        <w:rPr>
          <w:rFonts w:ascii="Arial" w:eastAsia="SimSun" w:hAnsi="Arial" w:cs="Arial"/>
          <w:lang w:eastAsia="zh-CN"/>
        </w:rPr>
        <w:t>For NB-IoT, a</w:t>
      </w:r>
      <w:r w:rsidRPr="00B469B7">
        <w:rPr>
          <w:rFonts w:ascii="Arial" w:eastAsia="SimSun" w:hAnsi="Arial" w:cs="Arial"/>
          <w:lang w:eastAsia="zh-CN"/>
        </w:rPr>
        <w:t xml:space="preserve">ccording to 36.321, a configured uplink grant shall be used only for BSR or SPS confirmation transmission. </w:t>
      </w:r>
      <w:r>
        <w:rPr>
          <w:rFonts w:ascii="Arial" w:eastAsia="SimSun" w:hAnsi="Arial" w:cs="Arial"/>
          <w:lang w:eastAsia="zh-CN"/>
        </w:rPr>
        <w:t>F</w:t>
      </w:r>
      <w:r w:rsidRPr="00B469B7">
        <w:rPr>
          <w:rFonts w:ascii="Arial" w:eastAsia="SimSun" w:hAnsi="Arial" w:cs="Arial"/>
          <w:lang w:eastAsia="zh-CN"/>
        </w:rPr>
        <w:t>or configured uplink grants for BSR, the HARQ Process ID is set to 0.</w:t>
      </w:r>
    </w:p>
    <w:p w14:paraId="3C851F8E" w14:textId="0CECC53F" w:rsidR="004C7D90" w:rsidRDefault="004C7D90" w:rsidP="004C7D90">
      <w:pPr>
        <w:rPr>
          <w:rFonts w:ascii="Arial" w:eastAsia="SimSun" w:hAnsi="Arial" w:cs="Arial"/>
          <w:lang w:eastAsia="zh-CN"/>
        </w:rPr>
      </w:pPr>
      <w:r>
        <w:rPr>
          <w:rFonts w:ascii="Arial" w:eastAsia="SimSun" w:hAnsi="Arial" w:cs="Arial"/>
          <w:lang w:eastAsia="zh-CN"/>
        </w:rPr>
        <w:t xml:space="preserve">If the HARQ mode B is configured for the SPS, network can schedule a retransmission right after NPUSH before receiving the UL data. </w:t>
      </w:r>
      <w:r w:rsidR="008D7B11">
        <w:rPr>
          <w:rFonts w:ascii="Arial" w:eastAsia="SimSun" w:hAnsi="Arial" w:cs="Arial"/>
          <w:lang w:eastAsia="zh-CN"/>
        </w:rPr>
        <w:t>By t</w:t>
      </w:r>
      <w:r>
        <w:rPr>
          <w:rFonts w:ascii="Arial" w:eastAsia="SimSun" w:hAnsi="Arial" w:cs="Arial"/>
          <w:lang w:eastAsia="zh-CN"/>
        </w:rPr>
        <w:t>his way, network can ensure reliable transmission of BSR and SPS confirmation.</w:t>
      </w:r>
    </w:p>
    <w:p w14:paraId="5A185C7B" w14:textId="77777777" w:rsidR="004C7D90" w:rsidRDefault="004C7D90" w:rsidP="004C7D90">
      <w:pPr>
        <w:rPr>
          <w:rFonts w:ascii="Arial" w:eastAsia="SimSun" w:hAnsi="Arial" w:cs="Arial"/>
          <w:lang w:eastAsia="zh-CN"/>
        </w:rPr>
      </w:pPr>
      <w:r>
        <w:rPr>
          <w:rFonts w:ascii="Arial" w:eastAsia="SimSun" w:hAnsi="Arial" w:cs="Arial"/>
          <w:lang w:eastAsia="zh-CN"/>
        </w:rPr>
        <w:t>For NB-IoT, a</w:t>
      </w:r>
      <w:r w:rsidRPr="00B469B7">
        <w:rPr>
          <w:rFonts w:ascii="Arial" w:eastAsia="SimSun" w:hAnsi="Arial" w:cs="Arial"/>
          <w:lang w:eastAsia="zh-CN"/>
        </w:rPr>
        <w:t>ccording to 36.321,</w:t>
      </w:r>
      <w:r w:rsidRPr="00D34C9E">
        <w:rPr>
          <w:rFonts w:ascii="Arial" w:eastAsia="SimSun" w:hAnsi="Arial" w:cs="Arial"/>
          <w:lang w:eastAsia="zh-CN"/>
        </w:rPr>
        <w:t xml:space="preserve"> </w:t>
      </w:r>
      <w:r>
        <w:rPr>
          <w:rFonts w:ascii="Arial" w:eastAsia="SimSun" w:hAnsi="Arial" w:cs="Arial"/>
          <w:lang w:eastAsia="zh-CN"/>
        </w:rPr>
        <w:t>f</w:t>
      </w:r>
      <w:r w:rsidRPr="00B469B7">
        <w:rPr>
          <w:rFonts w:ascii="Arial" w:eastAsia="SimSun" w:hAnsi="Arial" w:cs="Arial"/>
          <w:lang w:eastAsia="zh-CN"/>
        </w:rPr>
        <w:t>or configured uplink grants for BSR, the HARQ Process ID is set to 0</w:t>
      </w:r>
      <w:r>
        <w:rPr>
          <w:rFonts w:ascii="Arial" w:eastAsia="SimSun" w:hAnsi="Arial" w:cs="Arial"/>
          <w:lang w:eastAsia="zh-CN"/>
        </w:rPr>
        <w:t xml:space="preserve">. </w:t>
      </w:r>
    </w:p>
    <w:p w14:paraId="73A0C8FA" w14:textId="0DE3863C" w:rsidR="004C7D90" w:rsidRDefault="004C7D90" w:rsidP="004C7D90">
      <w:pPr>
        <w:rPr>
          <w:rFonts w:ascii="Arial" w:eastAsia="SimSun" w:hAnsi="Arial" w:cs="Arial"/>
          <w:lang w:eastAsia="zh-CN"/>
        </w:rPr>
      </w:pPr>
      <w:r>
        <w:rPr>
          <w:rFonts w:ascii="Arial" w:eastAsia="SimSun" w:hAnsi="Arial" w:cs="Arial"/>
          <w:lang w:eastAsia="zh-CN"/>
        </w:rPr>
        <w:t xml:space="preserve">When the HARQ process 0 has been configured with HARQ mode B and SPS has been configured, it can be considered </w:t>
      </w:r>
      <w:r w:rsidR="008D7B11">
        <w:rPr>
          <w:rFonts w:ascii="Arial" w:eastAsia="SimSun" w:hAnsi="Arial" w:cs="Arial"/>
          <w:lang w:eastAsia="zh-CN"/>
        </w:rPr>
        <w:t>that</w:t>
      </w:r>
      <w:r>
        <w:rPr>
          <w:rFonts w:ascii="Arial" w:eastAsia="SimSun" w:hAnsi="Arial" w:cs="Arial"/>
          <w:lang w:eastAsia="zh-CN"/>
        </w:rPr>
        <w:t xml:space="preserve"> the SPS has been configured with HARQ mode B. </w:t>
      </w:r>
    </w:p>
    <w:p w14:paraId="7A4B070B" w14:textId="335C5098" w:rsidR="004C7D90" w:rsidRDefault="004C7D90" w:rsidP="004C7D90">
      <w:pPr>
        <w:rPr>
          <w:rFonts w:ascii="Arial" w:eastAsia="SimSun" w:hAnsi="Arial" w:cs="Arial"/>
          <w:b/>
          <w:bCs/>
          <w:lang w:eastAsia="zh-CN"/>
        </w:rPr>
      </w:pPr>
      <w:r w:rsidRPr="0070344D">
        <w:rPr>
          <w:rFonts w:ascii="Arial" w:eastAsia="SimSun" w:hAnsi="Arial" w:cs="Arial"/>
          <w:b/>
          <w:bCs/>
          <w:lang w:eastAsia="zh-CN"/>
        </w:rPr>
        <w:t xml:space="preserve">Proposal </w:t>
      </w:r>
      <w:r w:rsidR="002508EB">
        <w:rPr>
          <w:rFonts w:ascii="Arial" w:eastAsia="SimSun" w:hAnsi="Arial" w:cs="Arial"/>
          <w:b/>
          <w:bCs/>
          <w:lang w:eastAsia="zh-CN"/>
        </w:rPr>
        <w:t>9</w:t>
      </w:r>
      <w:r w:rsidRPr="0070344D">
        <w:rPr>
          <w:rFonts w:ascii="Arial" w:eastAsia="SimSun" w:hAnsi="Arial" w:cs="Arial"/>
          <w:b/>
          <w:bCs/>
          <w:lang w:eastAsia="zh-CN"/>
        </w:rPr>
        <w:t xml:space="preserve">: For NB-IoT, if HARQ process 0 has been configured with HARQ mode B, and SPS has been configured, it can be considered </w:t>
      </w:r>
      <w:r w:rsidR="008D7B11">
        <w:rPr>
          <w:rFonts w:ascii="Arial" w:eastAsia="SimSun" w:hAnsi="Arial" w:cs="Arial"/>
          <w:b/>
          <w:bCs/>
          <w:lang w:eastAsia="zh-CN"/>
        </w:rPr>
        <w:t>that</w:t>
      </w:r>
      <w:r w:rsidRPr="0070344D">
        <w:rPr>
          <w:rFonts w:ascii="Arial" w:eastAsia="SimSun" w:hAnsi="Arial" w:cs="Arial"/>
          <w:b/>
          <w:bCs/>
          <w:lang w:eastAsia="zh-CN"/>
        </w:rPr>
        <w:t xml:space="preserve"> SPS has been configured with HARQ mode B.</w:t>
      </w:r>
    </w:p>
    <w:p w14:paraId="2B5A2450" w14:textId="77777777" w:rsidR="004C7D90" w:rsidRDefault="004C7D90" w:rsidP="004C7D90">
      <w:pPr>
        <w:rPr>
          <w:rFonts w:ascii="Arial" w:eastAsia="SimSun" w:hAnsi="Arial" w:cs="Arial"/>
          <w:lang w:eastAsia="zh-CN"/>
        </w:rPr>
      </w:pPr>
      <w:r w:rsidRPr="0070344D">
        <w:rPr>
          <w:rFonts w:ascii="Arial" w:eastAsia="SimSun" w:hAnsi="Arial" w:cs="Arial" w:hint="eastAsia"/>
          <w:lang w:eastAsia="zh-CN"/>
        </w:rPr>
        <w:t>F</w:t>
      </w:r>
      <w:r w:rsidRPr="0070344D">
        <w:rPr>
          <w:rFonts w:ascii="Arial" w:eastAsia="SimSun" w:hAnsi="Arial" w:cs="Arial"/>
          <w:lang w:eastAsia="zh-CN"/>
        </w:rPr>
        <w:t xml:space="preserve">or eMTC, the UL </w:t>
      </w:r>
      <w:r>
        <w:rPr>
          <w:rFonts w:ascii="Arial" w:eastAsia="SimSun" w:hAnsi="Arial" w:cs="Arial"/>
          <w:lang w:eastAsia="zh-CN"/>
        </w:rPr>
        <w:t>SPS can be used to transfer user data. Like NB-IoT, if HARQ mode B is configured for the UL SPS, network can schedule a retransmission right after the PUSCH before receiving the UL data. Besides, network can also schedule a new transmission right after the PUSCH before receiving the UL data. By this way, network can ensure a reliable transmission of UL SPS data, or network can improve the UL data rate.</w:t>
      </w:r>
    </w:p>
    <w:p w14:paraId="3C2FD985" w14:textId="3005EC05" w:rsidR="004C7D90" w:rsidRPr="004E6C25" w:rsidRDefault="004C7D90" w:rsidP="004C7D90">
      <w:pPr>
        <w:rPr>
          <w:rFonts w:ascii="Arial" w:eastAsia="SimSun" w:hAnsi="Arial" w:cs="Arial"/>
          <w:b/>
          <w:bCs/>
          <w:lang w:eastAsia="zh-CN"/>
        </w:rPr>
      </w:pPr>
      <w:r>
        <w:rPr>
          <w:rFonts w:ascii="Arial" w:eastAsia="SimSun" w:hAnsi="Arial" w:cs="Arial" w:hint="eastAsia"/>
          <w:lang w:eastAsia="zh-CN"/>
        </w:rPr>
        <w:t>F</w:t>
      </w:r>
      <w:r>
        <w:rPr>
          <w:rFonts w:ascii="Arial" w:eastAsia="SimSun" w:hAnsi="Arial" w:cs="Arial"/>
          <w:lang w:eastAsia="zh-CN"/>
        </w:rPr>
        <w:t>or eMTC, according to 36.321, the HARQ process ID varies in time. I</w:t>
      </w:r>
      <w:r>
        <w:rPr>
          <w:rFonts w:ascii="Arial" w:eastAsia="SimSun" w:hAnsi="Arial" w:cs="Arial" w:hint="eastAsia"/>
          <w:lang w:eastAsia="zh-CN"/>
        </w:rPr>
        <w:t>f</w:t>
      </w:r>
      <w:r>
        <w:rPr>
          <w:rFonts w:ascii="Arial" w:eastAsia="SimSun" w:hAnsi="Arial" w:cs="Arial"/>
          <w:lang w:eastAsia="zh-CN"/>
        </w:rPr>
        <w:t xml:space="preserve"> HARQ mode B configuration for SPS follows the HARQ processes, and if not all the HARQ processes </w:t>
      </w:r>
      <w:r w:rsidR="008D7B11">
        <w:rPr>
          <w:rFonts w:ascii="Arial" w:eastAsia="SimSun" w:hAnsi="Arial" w:cs="Arial"/>
          <w:lang w:eastAsia="zh-CN"/>
        </w:rPr>
        <w:t>are</w:t>
      </w:r>
      <w:r>
        <w:rPr>
          <w:rFonts w:ascii="Arial" w:eastAsia="SimSun" w:hAnsi="Arial" w:cs="Arial"/>
          <w:lang w:eastAsia="zh-CN"/>
        </w:rPr>
        <w:t xml:space="preserve"> configured with HARQ mode B, then HARQ mode of SPS varies in time. To keep the HARQ mode of SPS consistent, a sperate configuration of HARQ mode for SPS can be introduced.</w:t>
      </w:r>
    </w:p>
    <w:p w14:paraId="12B88F99" w14:textId="38E811B9" w:rsidR="004C7D90" w:rsidRPr="004E6C25" w:rsidRDefault="004C7D90" w:rsidP="004C7D90">
      <w:pPr>
        <w:rPr>
          <w:rFonts w:ascii="Arial" w:eastAsia="SimSun" w:hAnsi="Arial" w:cs="Arial"/>
          <w:b/>
          <w:bCs/>
          <w:lang w:eastAsia="zh-CN"/>
        </w:rPr>
      </w:pPr>
      <w:r w:rsidRPr="004E6C25">
        <w:rPr>
          <w:rFonts w:ascii="Arial" w:eastAsia="SimSun" w:hAnsi="Arial" w:cs="Arial" w:hint="eastAsia"/>
          <w:b/>
          <w:bCs/>
          <w:lang w:eastAsia="zh-CN"/>
        </w:rPr>
        <w:t>P</w:t>
      </w:r>
      <w:r w:rsidRPr="004E6C25">
        <w:rPr>
          <w:rFonts w:ascii="Arial" w:eastAsia="SimSun" w:hAnsi="Arial" w:cs="Arial"/>
          <w:b/>
          <w:bCs/>
          <w:lang w:eastAsia="zh-CN"/>
        </w:rPr>
        <w:t xml:space="preserve">roposal </w:t>
      </w:r>
      <w:r w:rsidR="005D5C22">
        <w:rPr>
          <w:rFonts w:ascii="Arial" w:eastAsia="SimSun" w:hAnsi="Arial" w:cs="Arial"/>
          <w:b/>
          <w:bCs/>
          <w:lang w:eastAsia="zh-CN"/>
        </w:rPr>
        <w:t>1</w:t>
      </w:r>
      <w:r w:rsidR="002508EB">
        <w:rPr>
          <w:rFonts w:ascii="Arial" w:eastAsia="SimSun" w:hAnsi="Arial" w:cs="Arial"/>
          <w:b/>
          <w:bCs/>
          <w:lang w:eastAsia="zh-CN"/>
        </w:rPr>
        <w:t>0</w:t>
      </w:r>
      <w:r w:rsidR="00F836F9">
        <w:rPr>
          <w:rFonts w:ascii="Arial" w:eastAsia="SimSun" w:hAnsi="Arial" w:cs="Arial"/>
          <w:b/>
          <w:bCs/>
          <w:lang w:eastAsia="zh-CN"/>
        </w:rPr>
        <w:t>:</w:t>
      </w:r>
      <w:r w:rsidRPr="004E6C25">
        <w:rPr>
          <w:rFonts w:ascii="Arial" w:eastAsia="SimSun" w:hAnsi="Arial" w:cs="Arial"/>
          <w:b/>
          <w:bCs/>
          <w:lang w:eastAsia="zh-CN"/>
        </w:rPr>
        <w:t xml:space="preserve"> For eMTC, a new separate configuration of HARQ mode is used to control the HARQ mode of the UL SPS.</w:t>
      </w:r>
    </w:p>
    <w:p w14:paraId="68239207" w14:textId="35743EB2" w:rsidR="00A66FB4" w:rsidRDefault="005D5C22" w:rsidP="00F07BF0">
      <w:pPr>
        <w:rPr>
          <w:rFonts w:ascii="Arial" w:eastAsia="SimSun" w:hAnsi="Arial" w:cs="Arial"/>
          <w:lang w:eastAsia="zh-CN"/>
        </w:rPr>
      </w:pPr>
      <w:r w:rsidRPr="005D5C22">
        <w:rPr>
          <w:rFonts w:ascii="Arial" w:eastAsia="SimSun" w:hAnsi="Arial" w:cs="Arial" w:hint="eastAsia"/>
          <w:lang w:eastAsia="zh-CN"/>
        </w:rPr>
        <w:lastRenderedPageBreak/>
        <w:t>A</w:t>
      </w:r>
      <w:r w:rsidRPr="005D5C22">
        <w:rPr>
          <w:rFonts w:ascii="Arial" w:eastAsia="SimSun" w:hAnsi="Arial" w:cs="Arial"/>
          <w:lang w:eastAsia="zh-CN"/>
        </w:rPr>
        <w:t>ccording to 36.321 5.4.2.1,</w:t>
      </w:r>
      <w:r>
        <w:rPr>
          <w:rFonts w:ascii="Arial" w:eastAsia="SimSun" w:hAnsi="Arial" w:cs="Arial"/>
          <w:lang w:eastAsia="zh-CN"/>
        </w:rPr>
        <w:t xml:space="preserve"> f</w:t>
      </w:r>
      <w:r w:rsidRPr="005D5C22">
        <w:rPr>
          <w:rFonts w:ascii="Arial" w:eastAsia="SimSun" w:hAnsi="Arial" w:cs="Arial"/>
          <w:lang w:eastAsia="zh-CN"/>
        </w:rPr>
        <w:t xml:space="preserve">or UL transmission with </w:t>
      </w:r>
      <w:r w:rsidR="008D7B11">
        <w:rPr>
          <w:rFonts w:ascii="Arial" w:eastAsia="SimSun" w:hAnsi="Arial" w:cs="Arial"/>
          <w:lang w:eastAsia="zh-CN"/>
        </w:rPr>
        <w:t xml:space="preserve">an </w:t>
      </w:r>
      <w:r w:rsidRPr="005D5C22">
        <w:rPr>
          <w:rFonts w:ascii="Arial" w:eastAsia="SimSun" w:hAnsi="Arial" w:cs="Arial"/>
          <w:lang w:eastAsia="zh-CN"/>
        </w:rPr>
        <w:t>UL grant in RAR and for transmission using PUR, HARQ process identifier 0 is used.</w:t>
      </w:r>
      <w:r>
        <w:rPr>
          <w:rFonts w:ascii="Arial" w:eastAsia="SimSun" w:hAnsi="Arial" w:cs="Arial"/>
          <w:lang w:eastAsia="zh-CN"/>
        </w:rPr>
        <w:t xml:space="preserve"> When the UL HARQ mode B has been configured to HARQ process 0, it is unclear whether HARQ mode B is feasible for Msg3 of ran</w:t>
      </w:r>
      <w:r w:rsidR="00CE4B0C">
        <w:rPr>
          <w:rFonts w:ascii="Arial" w:eastAsia="SimSun" w:hAnsi="Arial" w:cs="Arial" w:hint="eastAsia"/>
          <w:lang w:eastAsia="zh-CN"/>
        </w:rPr>
        <w:t>d</w:t>
      </w:r>
      <w:r>
        <w:rPr>
          <w:rFonts w:ascii="Arial" w:eastAsia="SimSun" w:hAnsi="Arial" w:cs="Arial"/>
          <w:lang w:eastAsia="zh-CN"/>
        </w:rPr>
        <w:t>om access in RRC connected mode.</w:t>
      </w:r>
    </w:p>
    <w:p w14:paraId="6EB57152" w14:textId="5A63F97F" w:rsidR="005D5C22" w:rsidRPr="005D5C22" w:rsidRDefault="007A6094" w:rsidP="00F07BF0">
      <w:pPr>
        <w:rPr>
          <w:rFonts w:ascii="Arial" w:eastAsia="SimSun" w:hAnsi="Arial" w:cs="Arial"/>
          <w:lang w:eastAsia="zh-CN"/>
        </w:rPr>
      </w:pPr>
      <w:r>
        <w:rPr>
          <w:rFonts w:ascii="Arial" w:eastAsia="SimSun" w:hAnsi="Arial" w:cs="Arial"/>
          <w:lang w:eastAsia="zh-CN"/>
        </w:rPr>
        <w:t xml:space="preserve">If the HARQ mode B is not feasible for Msg3 in RRC connected mode, after the UE has sent the Msg3, </w:t>
      </w:r>
      <w:r w:rsidR="009D135B">
        <w:rPr>
          <w:rFonts w:ascii="Arial" w:eastAsia="SimSun" w:hAnsi="Arial" w:cs="Arial"/>
          <w:lang w:eastAsia="zh-CN"/>
        </w:rPr>
        <w:t xml:space="preserve">according to 36.213 16.6, </w:t>
      </w:r>
      <w:r>
        <w:rPr>
          <w:rFonts w:ascii="Arial" w:eastAsia="SimSun" w:hAnsi="Arial" w:cs="Arial"/>
          <w:lang w:eastAsia="zh-CN"/>
        </w:rPr>
        <w:t>UE will stop monitor</w:t>
      </w:r>
      <w:r w:rsidR="008D7B11">
        <w:rPr>
          <w:rFonts w:ascii="Arial" w:eastAsia="SimSun" w:hAnsi="Arial" w:cs="Arial"/>
          <w:lang w:eastAsia="zh-CN"/>
        </w:rPr>
        <w:t>ing</w:t>
      </w:r>
      <w:r>
        <w:rPr>
          <w:rFonts w:ascii="Arial" w:eastAsia="SimSun" w:hAnsi="Arial" w:cs="Arial"/>
          <w:lang w:eastAsia="zh-CN"/>
        </w:rPr>
        <w:t xml:space="preserve"> PDCCH for the same HARQ process for </w:t>
      </w:r>
      <w:r w:rsidR="009D135B">
        <w:rPr>
          <w:rFonts w:ascii="Arial" w:eastAsia="SimSun" w:hAnsi="Arial" w:cs="Arial"/>
          <w:lang w:eastAsia="zh-CN"/>
        </w:rPr>
        <w:t>Kmac</w:t>
      </w:r>
      <w:r>
        <w:rPr>
          <w:rFonts w:ascii="Arial" w:eastAsia="SimSun" w:hAnsi="Arial" w:cs="Arial"/>
          <w:lang w:eastAsia="zh-CN"/>
        </w:rPr>
        <w:t xml:space="preserve"> + 3ms. However, during this period, the network</w:t>
      </w:r>
      <w:r w:rsidR="008D7B11">
        <w:rPr>
          <w:rFonts w:ascii="Arial" w:eastAsia="SimSun" w:hAnsi="Arial" w:cs="Arial"/>
          <w:lang w:eastAsia="zh-CN"/>
        </w:rPr>
        <w:t xml:space="preserve"> that</w:t>
      </w:r>
      <w:r>
        <w:rPr>
          <w:rFonts w:ascii="Arial" w:eastAsia="SimSun" w:hAnsi="Arial" w:cs="Arial"/>
          <w:lang w:eastAsia="zh-CN"/>
        </w:rPr>
        <w:t xml:space="preserve"> has not received the Msg3 </w:t>
      </w:r>
      <w:r w:rsidR="008D7B11">
        <w:rPr>
          <w:rFonts w:ascii="Arial" w:eastAsia="SimSun" w:hAnsi="Arial" w:cs="Arial"/>
          <w:lang w:eastAsia="zh-CN"/>
        </w:rPr>
        <w:t>can</w:t>
      </w:r>
      <w:r>
        <w:rPr>
          <w:rFonts w:ascii="Arial" w:eastAsia="SimSun" w:hAnsi="Arial" w:cs="Arial"/>
          <w:lang w:eastAsia="zh-CN"/>
        </w:rPr>
        <w:t xml:space="preserve"> send </w:t>
      </w:r>
      <w:r w:rsidR="009D135B">
        <w:rPr>
          <w:rFonts w:ascii="Arial" w:eastAsia="SimSun" w:hAnsi="Arial" w:cs="Arial"/>
          <w:lang w:eastAsia="zh-CN"/>
        </w:rPr>
        <w:t>DCI N0/N1</w:t>
      </w:r>
      <w:r>
        <w:rPr>
          <w:rFonts w:ascii="Arial" w:eastAsia="SimSun" w:hAnsi="Arial" w:cs="Arial"/>
          <w:lang w:eastAsia="zh-CN"/>
        </w:rPr>
        <w:t xml:space="preserve"> to this UE. To avoid losing that</w:t>
      </w:r>
      <w:r w:rsidR="00227916">
        <w:rPr>
          <w:rFonts w:ascii="Arial" w:eastAsia="SimSun" w:hAnsi="Arial" w:cs="Arial"/>
          <w:lang w:eastAsia="zh-CN"/>
        </w:rPr>
        <w:t xml:space="preserve"> </w:t>
      </w:r>
      <w:r w:rsidR="008F56B6">
        <w:rPr>
          <w:rFonts w:ascii="Arial" w:eastAsia="SimSun" w:hAnsi="Arial" w:cs="Arial"/>
          <w:lang w:eastAsia="zh-CN"/>
        </w:rPr>
        <w:t>potential DCI</w:t>
      </w:r>
      <w:r>
        <w:rPr>
          <w:rFonts w:ascii="Arial" w:eastAsia="SimSun" w:hAnsi="Arial" w:cs="Arial"/>
          <w:lang w:eastAsia="zh-CN"/>
        </w:rPr>
        <w:t xml:space="preserve">, UE </w:t>
      </w:r>
      <w:r w:rsidR="008F56B6">
        <w:rPr>
          <w:rFonts w:ascii="Arial" w:eastAsia="SimSun" w:hAnsi="Arial" w:cs="Arial"/>
          <w:lang w:eastAsia="zh-CN"/>
        </w:rPr>
        <w:t>can</w:t>
      </w:r>
      <w:r>
        <w:rPr>
          <w:rFonts w:ascii="Arial" w:eastAsia="SimSun" w:hAnsi="Arial" w:cs="Arial"/>
          <w:lang w:eastAsia="zh-CN"/>
        </w:rPr>
        <w:t xml:space="preserve"> monitor the PDCCH during the </w:t>
      </w:r>
      <w:r w:rsidR="009D135B">
        <w:rPr>
          <w:rFonts w:ascii="Arial" w:eastAsia="SimSun" w:hAnsi="Arial" w:cs="Arial"/>
          <w:lang w:eastAsia="zh-CN"/>
        </w:rPr>
        <w:t>Kmac</w:t>
      </w:r>
      <w:r>
        <w:rPr>
          <w:rFonts w:ascii="Arial" w:eastAsia="SimSun" w:hAnsi="Arial" w:cs="Arial"/>
          <w:lang w:eastAsia="zh-CN"/>
        </w:rPr>
        <w:t>+3ms</w:t>
      </w:r>
      <w:r w:rsidR="008F56B6">
        <w:rPr>
          <w:rFonts w:ascii="Arial" w:eastAsia="SimSun" w:hAnsi="Arial" w:cs="Arial"/>
          <w:lang w:eastAsia="zh-CN"/>
        </w:rPr>
        <w:t xml:space="preserve">. </w:t>
      </w:r>
      <w:r>
        <w:rPr>
          <w:rFonts w:ascii="Arial" w:eastAsia="SimSun" w:hAnsi="Arial" w:cs="Arial"/>
          <w:lang w:eastAsia="zh-CN"/>
        </w:rPr>
        <w:t xml:space="preserve">HARQ mode B is </w:t>
      </w:r>
      <w:r w:rsidR="008F56B6">
        <w:rPr>
          <w:rFonts w:ascii="Arial" w:eastAsia="SimSun" w:hAnsi="Arial" w:cs="Arial"/>
          <w:lang w:eastAsia="zh-CN"/>
        </w:rPr>
        <w:t>beneficial</w:t>
      </w:r>
      <w:r>
        <w:rPr>
          <w:rFonts w:ascii="Arial" w:eastAsia="SimSun" w:hAnsi="Arial" w:cs="Arial"/>
          <w:lang w:eastAsia="zh-CN"/>
        </w:rPr>
        <w:t xml:space="preserve"> for the Msg3 of random access in RRC connected mode.</w:t>
      </w:r>
    </w:p>
    <w:p w14:paraId="0FE48329" w14:textId="09E536F5" w:rsidR="000B38FB" w:rsidRPr="000B38FB" w:rsidRDefault="005D5C22" w:rsidP="00F07BF0">
      <w:pPr>
        <w:rPr>
          <w:rFonts w:ascii="Arial" w:eastAsia="SimSun" w:hAnsi="Arial" w:cs="Arial"/>
          <w:b/>
          <w:bCs/>
          <w:lang w:eastAsia="zh-CN"/>
        </w:rPr>
      </w:pPr>
      <w:r w:rsidRPr="004E6C25">
        <w:rPr>
          <w:rFonts w:ascii="Arial" w:eastAsia="SimSun" w:hAnsi="Arial" w:cs="Arial" w:hint="eastAsia"/>
          <w:b/>
          <w:bCs/>
          <w:lang w:eastAsia="zh-CN"/>
        </w:rPr>
        <w:t>P</w:t>
      </w:r>
      <w:r w:rsidRPr="004E6C25">
        <w:rPr>
          <w:rFonts w:ascii="Arial" w:eastAsia="SimSun" w:hAnsi="Arial" w:cs="Arial"/>
          <w:b/>
          <w:bCs/>
          <w:lang w:eastAsia="zh-CN"/>
        </w:rPr>
        <w:t xml:space="preserve">roposal </w:t>
      </w:r>
      <w:r>
        <w:rPr>
          <w:rFonts w:ascii="Arial" w:eastAsia="SimSun" w:hAnsi="Arial" w:cs="Arial"/>
          <w:b/>
          <w:bCs/>
          <w:lang w:eastAsia="zh-CN"/>
        </w:rPr>
        <w:t>1</w:t>
      </w:r>
      <w:r w:rsidR="002508EB">
        <w:rPr>
          <w:rFonts w:ascii="Arial" w:eastAsia="SimSun" w:hAnsi="Arial" w:cs="Arial"/>
          <w:b/>
          <w:bCs/>
          <w:lang w:eastAsia="zh-CN"/>
        </w:rPr>
        <w:t>1</w:t>
      </w:r>
      <w:r w:rsidRPr="004E6C25">
        <w:rPr>
          <w:rFonts w:ascii="Arial" w:eastAsia="SimSun" w:hAnsi="Arial" w:cs="Arial"/>
          <w:b/>
          <w:bCs/>
          <w:lang w:eastAsia="zh-CN"/>
        </w:rPr>
        <w:t>:</w:t>
      </w:r>
      <w:r>
        <w:rPr>
          <w:rFonts w:ascii="Arial" w:eastAsia="SimSun" w:hAnsi="Arial" w:cs="Arial"/>
          <w:b/>
          <w:bCs/>
          <w:lang w:eastAsia="zh-CN"/>
        </w:rPr>
        <w:t xml:space="preserve"> </w:t>
      </w:r>
      <w:r w:rsidR="000B38FB" w:rsidRPr="000B38FB">
        <w:rPr>
          <w:rFonts w:ascii="Arial" w:eastAsia="SimSun" w:hAnsi="Arial" w:cs="Arial" w:hint="eastAsia"/>
          <w:b/>
          <w:bCs/>
          <w:lang w:eastAsia="zh-CN"/>
        </w:rPr>
        <w:t xml:space="preserve">UL HARQ mode B </w:t>
      </w:r>
      <w:r w:rsidR="009C461F">
        <w:rPr>
          <w:rFonts w:ascii="Arial" w:eastAsia="SimSun" w:hAnsi="Arial" w:cs="Arial"/>
          <w:b/>
          <w:bCs/>
          <w:lang w:eastAsia="zh-CN"/>
        </w:rPr>
        <w:t xml:space="preserve">for HARQ process 0 </w:t>
      </w:r>
      <w:r w:rsidR="007A6094">
        <w:rPr>
          <w:rFonts w:ascii="Arial" w:eastAsia="SimSun" w:hAnsi="Arial" w:cs="Arial"/>
          <w:b/>
          <w:bCs/>
          <w:lang w:eastAsia="zh-CN"/>
        </w:rPr>
        <w:t xml:space="preserve">is </w:t>
      </w:r>
      <w:r w:rsidR="00D20BD8">
        <w:rPr>
          <w:rFonts w:ascii="Arial" w:eastAsia="SimSun" w:hAnsi="Arial" w:cs="Arial"/>
          <w:b/>
          <w:bCs/>
          <w:lang w:eastAsia="zh-CN"/>
        </w:rPr>
        <w:t>applicable</w:t>
      </w:r>
      <w:r w:rsidR="007A6094">
        <w:rPr>
          <w:rFonts w:ascii="Arial" w:eastAsia="SimSun" w:hAnsi="Arial" w:cs="Arial"/>
          <w:b/>
          <w:bCs/>
          <w:lang w:eastAsia="zh-CN"/>
        </w:rPr>
        <w:t xml:space="preserve"> for</w:t>
      </w:r>
      <w:r w:rsidR="000B38FB" w:rsidRPr="000B38FB">
        <w:rPr>
          <w:rFonts w:ascii="Arial" w:eastAsia="SimSun" w:hAnsi="Arial" w:cs="Arial" w:hint="eastAsia"/>
          <w:b/>
          <w:bCs/>
          <w:lang w:eastAsia="zh-CN"/>
        </w:rPr>
        <w:t xml:space="preserve"> the Msg3 of random access in RRC connected mode.</w:t>
      </w:r>
    </w:p>
    <w:p w14:paraId="4A0762B9" w14:textId="4587C390" w:rsidR="000802DD" w:rsidRDefault="000802DD" w:rsidP="000802DD">
      <w:pPr>
        <w:pStyle w:val="Heading1"/>
        <w:rPr>
          <w:b/>
          <w:lang w:val="en-US" w:eastAsia="ko-KR"/>
        </w:rPr>
      </w:pPr>
      <w:r>
        <w:rPr>
          <w:b/>
          <w:lang w:val="en-US" w:eastAsia="ko-KR"/>
        </w:rPr>
        <w:t>3 Conclusions</w:t>
      </w:r>
    </w:p>
    <w:p w14:paraId="3FD388DD" w14:textId="77777777" w:rsidR="009B24B6" w:rsidRDefault="009B24B6" w:rsidP="009B24B6">
      <w:pPr>
        <w:rPr>
          <w:rFonts w:ascii="Arial" w:eastAsia="SimSun" w:hAnsi="Arial" w:cs="Arial"/>
          <w:b/>
          <w:bCs/>
          <w:lang w:eastAsia="zh-CN"/>
        </w:rPr>
      </w:pPr>
      <w:r w:rsidRPr="0041544E">
        <w:rPr>
          <w:rFonts w:ascii="Arial" w:eastAsia="SimSun" w:hAnsi="Arial" w:cs="Arial"/>
          <w:b/>
          <w:bCs/>
          <w:lang w:eastAsia="zh-CN"/>
        </w:rPr>
        <w:t>Proposal 1</w:t>
      </w:r>
      <w:r>
        <w:rPr>
          <w:rFonts w:ascii="Arial" w:eastAsia="SimSun" w:hAnsi="Arial" w:cs="Arial"/>
          <w:b/>
          <w:bCs/>
          <w:lang w:eastAsia="zh-CN"/>
        </w:rPr>
        <w:t>a</w:t>
      </w:r>
      <w:r w:rsidRPr="0041544E">
        <w:rPr>
          <w:rFonts w:ascii="Arial" w:eastAsia="SimSun" w:hAnsi="Arial" w:cs="Arial"/>
          <w:b/>
          <w:bCs/>
          <w:lang w:eastAsia="zh-CN"/>
        </w:rPr>
        <w:t xml:space="preserve">: </w:t>
      </w:r>
      <w:r w:rsidRPr="00052B61">
        <w:rPr>
          <w:rFonts w:ascii="Arial" w:eastAsia="SimSun" w:hAnsi="Arial" w:cs="Arial"/>
          <w:b/>
          <w:bCs/>
          <w:lang w:eastAsia="zh-CN"/>
        </w:rPr>
        <w:t>When the NB-IoT UE is configured with two HARQ process</w:t>
      </w:r>
      <w:r>
        <w:rPr>
          <w:rFonts w:ascii="Arial" w:eastAsia="SimSun" w:hAnsi="Arial" w:cs="Arial"/>
          <w:b/>
          <w:bCs/>
          <w:lang w:eastAsia="zh-CN"/>
        </w:rPr>
        <w:t>es</w:t>
      </w:r>
      <w:r w:rsidRPr="00052B61">
        <w:rPr>
          <w:rFonts w:ascii="Arial" w:eastAsia="SimSun" w:hAnsi="Arial" w:cs="Arial"/>
          <w:b/>
          <w:bCs/>
          <w:lang w:eastAsia="zh-CN"/>
        </w:rPr>
        <w:t>, for the HARQ process which HARQ feedback is disabled, start or restart drx-InactivityTimer in the subframe containing the last repetition of the corresponding PDSCH reception + 12 subframes + deltaPDCCH</w:t>
      </w:r>
      <w:r>
        <w:rPr>
          <w:rFonts w:ascii="Arial" w:eastAsia="SimSun" w:hAnsi="Arial" w:cs="Arial"/>
          <w:b/>
          <w:bCs/>
          <w:lang w:eastAsia="zh-CN"/>
        </w:rPr>
        <w:t>.</w:t>
      </w:r>
    </w:p>
    <w:p w14:paraId="4682FE7F" w14:textId="77777777" w:rsidR="009B24B6" w:rsidRPr="00EF05D9" w:rsidRDefault="009B24B6" w:rsidP="009B24B6">
      <w:pPr>
        <w:rPr>
          <w:rFonts w:ascii="Arial" w:eastAsia="SimSun" w:hAnsi="Arial" w:cs="Arial"/>
          <w:b/>
          <w:bCs/>
          <w:lang w:eastAsia="zh-CN"/>
        </w:rPr>
      </w:pPr>
      <w:r w:rsidRPr="009B24B6">
        <w:rPr>
          <w:rFonts w:ascii="Arial" w:eastAsia="SimSun" w:hAnsi="Arial" w:cs="Arial"/>
          <w:b/>
          <w:bCs/>
          <w:lang w:eastAsia="zh-CN"/>
        </w:rPr>
        <w:t>Proposal 1b: W</w:t>
      </w:r>
      <w:r w:rsidRPr="009B24B6">
        <w:rPr>
          <w:rFonts w:ascii="Arial" w:eastAsia="SimSun" w:hAnsi="Arial" w:cs="Arial" w:hint="eastAsia"/>
          <w:b/>
          <w:bCs/>
          <w:lang w:eastAsia="zh-CN"/>
        </w:rPr>
        <w:t>hen the NB-IoT UE is scheduled with the multiple TBs, for TB</w:t>
      </w:r>
      <w:r w:rsidRPr="009B24B6">
        <w:rPr>
          <w:rFonts w:ascii="Arial" w:eastAsia="SimSun" w:hAnsi="Arial" w:cs="Arial"/>
          <w:b/>
          <w:bCs/>
          <w:lang w:eastAsia="zh-CN"/>
        </w:rPr>
        <w:t>s</w:t>
      </w:r>
      <w:r w:rsidRPr="009B24B6">
        <w:rPr>
          <w:rFonts w:ascii="Arial" w:eastAsia="SimSun" w:hAnsi="Arial" w:cs="Arial" w:hint="eastAsia"/>
          <w:b/>
          <w:bCs/>
          <w:lang w:eastAsia="zh-CN"/>
        </w:rPr>
        <w:t xml:space="preserve"> with the HARQ feedback </w:t>
      </w:r>
      <w:r w:rsidRPr="009B24B6">
        <w:rPr>
          <w:rFonts w:ascii="Arial" w:eastAsia="SimSun" w:hAnsi="Arial" w:cs="Arial"/>
          <w:b/>
          <w:bCs/>
          <w:lang w:eastAsia="zh-CN"/>
        </w:rPr>
        <w:t>are</w:t>
      </w:r>
      <w:r w:rsidRPr="009B24B6">
        <w:rPr>
          <w:rFonts w:ascii="Arial" w:eastAsia="SimSun" w:hAnsi="Arial" w:cs="Arial" w:hint="eastAsia"/>
          <w:b/>
          <w:bCs/>
          <w:lang w:eastAsia="zh-CN"/>
        </w:rPr>
        <w:t xml:space="preserve"> disabled, start or restart drx-InactivityTimer in the subframe containing the last repetition of the corresponding PDSCH reception + 12 subframes + deltaPDCCH.</w:t>
      </w:r>
    </w:p>
    <w:p w14:paraId="2A6A3188" w14:textId="77777777" w:rsidR="009B24B6" w:rsidRPr="00EF05D9" w:rsidRDefault="009B24B6" w:rsidP="009B24B6">
      <w:pPr>
        <w:rPr>
          <w:rFonts w:ascii="Arial" w:eastAsia="SimSun" w:hAnsi="Arial" w:cs="Arial"/>
          <w:b/>
          <w:bCs/>
          <w:lang w:eastAsia="zh-CN"/>
        </w:rPr>
      </w:pPr>
      <w:r>
        <w:rPr>
          <w:rFonts w:ascii="Arial" w:eastAsia="SimSun" w:hAnsi="Arial" w:cs="Arial"/>
          <w:b/>
          <w:bCs/>
          <w:lang w:eastAsia="zh-CN"/>
        </w:rPr>
        <w:t>Proposal 1c: W</w:t>
      </w:r>
      <w:r w:rsidRPr="00EF05D9">
        <w:rPr>
          <w:rFonts w:ascii="Arial" w:eastAsia="SimSun" w:hAnsi="Arial" w:cs="Arial" w:hint="eastAsia"/>
          <w:b/>
          <w:bCs/>
          <w:lang w:eastAsia="zh-CN"/>
        </w:rPr>
        <w:t>hen the NB-IoT UE is scheduled with the multiple TBs, for TB</w:t>
      </w:r>
      <w:r>
        <w:rPr>
          <w:rFonts w:ascii="Arial" w:eastAsia="SimSun" w:hAnsi="Arial" w:cs="Arial"/>
          <w:b/>
          <w:bCs/>
          <w:lang w:eastAsia="zh-CN"/>
        </w:rPr>
        <w:t>s</w:t>
      </w:r>
      <w:r w:rsidRPr="00EF05D9">
        <w:rPr>
          <w:rFonts w:ascii="Arial" w:eastAsia="SimSun" w:hAnsi="Arial" w:cs="Arial" w:hint="eastAsia"/>
          <w:b/>
          <w:bCs/>
          <w:lang w:eastAsia="zh-CN"/>
        </w:rPr>
        <w:t xml:space="preserve"> with the HARQ feedback</w:t>
      </w:r>
      <w:r>
        <w:rPr>
          <w:rFonts w:ascii="Arial" w:eastAsia="SimSun" w:hAnsi="Arial" w:cs="Arial"/>
          <w:b/>
          <w:bCs/>
          <w:lang w:eastAsia="zh-CN"/>
        </w:rPr>
        <w:t xml:space="preserve"> are</w:t>
      </w:r>
      <w:r w:rsidRPr="00EF05D9">
        <w:rPr>
          <w:rFonts w:ascii="Arial" w:eastAsia="SimSun" w:hAnsi="Arial" w:cs="Arial" w:hint="eastAsia"/>
          <w:b/>
          <w:bCs/>
          <w:lang w:eastAsia="zh-CN"/>
        </w:rPr>
        <w:t xml:space="preserve"> enabled, legacy HARQ RTT timer is used.</w:t>
      </w:r>
    </w:p>
    <w:p w14:paraId="28686099" w14:textId="3E63582C" w:rsidR="005C2F9E" w:rsidRDefault="005C2F9E" w:rsidP="005C2F9E">
      <w:pPr>
        <w:rPr>
          <w:rFonts w:ascii="Arial" w:eastAsia="SimSun" w:hAnsi="Arial" w:cs="Arial"/>
          <w:b/>
          <w:bCs/>
          <w:lang w:eastAsia="zh-CN"/>
        </w:rPr>
      </w:pPr>
      <w:r>
        <w:rPr>
          <w:rFonts w:ascii="Arial" w:eastAsia="SimSun" w:hAnsi="Arial" w:cs="Arial"/>
          <w:b/>
          <w:bCs/>
          <w:lang w:eastAsia="zh-CN"/>
        </w:rPr>
        <w:t>Proposal 2:</w:t>
      </w:r>
      <w:r w:rsidRPr="00E06D17">
        <w:rPr>
          <w:rFonts w:ascii="Arial" w:eastAsia="SimSun" w:hAnsi="Arial" w:cs="Arial"/>
          <w:b/>
          <w:bCs/>
          <w:lang w:eastAsia="zh-CN"/>
        </w:rPr>
        <w:tab/>
        <w:t xml:space="preserve">The </w:t>
      </w:r>
      <w:r w:rsidRPr="00E06D17">
        <w:rPr>
          <w:rFonts w:ascii="Arial" w:eastAsia="SimSun" w:hAnsi="Arial" w:cs="Arial"/>
          <w:b/>
          <w:bCs/>
          <w:i/>
          <w:iCs/>
          <w:lang w:eastAsia="zh-CN"/>
        </w:rPr>
        <w:t>downlinkHARQ-FeedbackDisabled-Bitmap</w:t>
      </w:r>
      <w:r w:rsidRPr="00E06D17">
        <w:rPr>
          <w:rFonts w:ascii="Arial" w:eastAsia="SimSun" w:hAnsi="Arial" w:cs="Arial"/>
          <w:b/>
          <w:bCs/>
          <w:lang w:eastAsia="zh-CN"/>
        </w:rPr>
        <w:t xml:space="preserve"> and </w:t>
      </w:r>
      <w:r w:rsidRPr="00E06D17">
        <w:rPr>
          <w:rFonts w:ascii="Arial" w:eastAsia="SimSun" w:hAnsi="Arial" w:cs="Arial"/>
          <w:b/>
          <w:bCs/>
          <w:i/>
          <w:iCs/>
          <w:lang w:eastAsia="zh-CN"/>
        </w:rPr>
        <w:t>downlinkHARQ-FeedbackDisabled-DCI</w:t>
      </w:r>
      <w:r w:rsidRPr="00E06D17">
        <w:rPr>
          <w:rFonts w:ascii="Arial" w:eastAsia="SimSun" w:hAnsi="Arial" w:cs="Arial"/>
          <w:b/>
          <w:bCs/>
          <w:lang w:eastAsia="zh-CN"/>
        </w:rPr>
        <w:t xml:space="preserve"> do not apply to the dedicated RRC signaling(e.g., Msg4) which carries these configurations. </w:t>
      </w:r>
    </w:p>
    <w:p w14:paraId="0B711728" w14:textId="77777777" w:rsidR="005C2F9E" w:rsidRPr="00A66FB4" w:rsidRDefault="005C2F9E" w:rsidP="005C2F9E">
      <w:pPr>
        <w:rPr>
          <w:rFonts w:ascii="Arial" w:eastAsia="SimSun" w:hAnsi="Arial" w:cs="Arial"/>
          <w:b/>
          <w:bCs/>
          <w:lang w:eastAsia="zh-CN"/>
        </w:rPr>
      </w:pPr>
      <w:r>
        <w:rPr>
          <w:rFonts w:ascii="Arial" w:eastAsia="SimSun" w:hAnsi="Arial" w:cs="Arial"/>
          <w:b/>
          <w:bCs/>
          <w:lang w:eastAsia="zh-CN"/>
        </w:rPr>
        <w:t xml:space="preserve">Proposal 3: </w:t>
      </w:r>
      <w:r w:rsidRPr="00A66FB4">
        <w:rPr>
          <w:rFonts w:ascii="Arial" w:eastAsia="SimSun" w:hAnsi="Arial" w:cs="Arial" w:hint="eastAsia"/>
          <w:b/>
          <w:bCs/>
          <w:lang w:eastAsia="zh-CN"/>
        </w:rPr>
        <w:t>At least for NB-IoT quick connection release case, HARQ feedback for RRCConnectionRelease is always enabled d</w:t>
      </w:r>
      <w:r w:rsidRPr="00A66FB4">
        <w:rPr>
          <w:rFonts w:ascii="Arial" w:eastAsia="SimSun" w:hAnsi="Arial" w:cs="Arial"/>
          <w:b/>
          <w:bCs/>
          <w:lang w:eastAsia="zh-CN"/>
        </w:rPr>
        <w:t>e</w:t>
      </w:r>
      <w:r w:rsidRPr="00A66FB4">
        <w:rPr>
          <w:rFonts w:ascii="Arial" w:eastAsia="SimSun" w:hAnsi="Arial" w:cs="Arial" w:hint="eastAsia"/>
          <w:b/>
          <w:bCs/>
          <w:lang w:eastAsia="zh-CN"/>
        </w:rPr>
        <w:t>spite the HARQ feedback disabling configuration</w:t>
      </w:r>
      <w:r w:rsidRPr="00A66FB4">
        <w:rPr>
          <w:rFonts w:ascii="Arial" w:eastAsia="SimSun" w:hAnsi="Arial" w:cs="Arial"/>
          <w:b/>
          <w:bCs/>
          <w:lang w:eastAsia="zh-CN"/>
        </w:rPr>
        <w:t>.</w:t>
      </w:r>
    </w:p>
    <w:p w14:paraId="5FED1E60" w14:textId="5934EBD5" w:rsidR="005C2F9E" w:rsidRDefault="005C2F9E" w:rsidP="005C2F9E">
      <w:pPr>
        <w:rPr>
          <w:rFonts w:ascii="Arial" w:eastAsia="SimSun" w:hAnsi="Arial" w:cs="Arial"/>
          <w:b/>
          <w:bCs/>
          <w:lang w:eastAsia="zh-CN"/>
        </w:rPr>
      </w:pPr>
      <w:r>
        <w:rPr>
          <w:rFonts w:ascii="Arial" w:eastAsia="SimSun" w:hAnsi="Arial" w:cs="Arial"/>
          <w:b/>
          <w:bCs/>
          <w:lang w:eastAsia="zh-CN"/>
        </w:rPr>
        <w:t xml:space="preserve">Proposal </w:t>
      </w:r>
      <w:r w:rsidR="00705CB8">
        <w:rPr>
          <w:rFonts w:ascii="Arial" w:eastAsia="SimSun" w:hAnsi="Arial" w:cs="Arial"/>
          <w:b/>
          <w:bCs/>
          <w:lang w:eastAsia="zh-CN"/>
        </w:rPr>
        <w:t>4</w:t>
      </w:r>
      <w:r>
        <w:rPr>
          <w:rFonts w:ascii="Arial" w:eastAsia="SimSun" w:hAnsi="Arial" w:cs="Arial"/>
          <w:b/>
          <w:bCs/>
          <w:lang w:eastAsia="zh-CN"/>
        </w:rPr>
        <w:t xml:space="preserve">: </w:t>
      </w:r>
      <w:r w:rsidRPr="00A66FB4">
        <w:rPr>
          <w:rFonts w:ascii="Arial" w:eastAsia="SimSun" w:hAnsi="Arial" w:cs="Arial" w:hint="eastAsia"/>
          <w:b/>
          <w:bCs/>
          <w:lang w:eastAsia="zh-CN"/>
        </w:rPr>
        <w:t>Working assumption: For NB-IoT, a HARQ process configured as HARQ feedback disabled by per-HARQ process bitmap signaling and further reversed to HARQ feedback enabled by DCI, the HARQ RTT timer is set to k+1+N+deltaPDCCH.</w:t>
      </w:r>
    </w:p>
    <w:p w14:paraId="02D81409" w14:textId="122378B0" w:rsidR="005C2F9E" w:rsidRDefault="005C2F9E" w:rsidP="005C2F9E">
      <w:pPr>
        <w:rPr>
          <w:rFonts w:ascii="Arial" w:eastAsia="SimSun" w:hAnsi="Arial" w:cs="Arial"/>
          <w:b/>
          <w:bCs/>
          <w:lang w:eastAsia="zh-CN"/>
        </w:rPr>
      </w:pPr>
      <w:r>
        <w:rPr>
          <w:rFonts w:ascii="Arial" w:eastAsia="SimSun" w:hAnsi="Arial" w:cs="Arial"/>
          <w:b/>
          <w:bCs/>
          <w:lang w:eastAsia="zh-CN"/>
        </w:rPr>
        <w:t xml:space="preserve">Proposal </w:t>
      </w:r>
      <w:r w:rsidR="00705CB8">
        <w:rPr>
          <w:rFonts w:ascii="Arial" w:eastAsia="SimSun" w:hAnsi="Arial" w:cs="Arial"/>
          <w:b/>
          <w:bCs/>
          <w:lang w:eastAsia="zh-CN"/>
        </w:rPr>
        <w:t>5</w:t>
      </w:r>
      <w:r>
        <w:rPr>
          <w:rFonts w:ascii="Arial" w:eastAsia="SimSun" w:hAnsi="Arial" w:cs="Arial"/>
          <w:b/>
          <w:bCs/>
          <w:lang w:eastAsia="zh-CN"/>
        </w:rPr>
        <w:t xml:space="preserve">: </w:t>
      </w:r>
      <w:r w:rsidRPr="00A66FB4">
        <w:rPr>
          <w:rFonts w:ascii="Arial" w:eastAsia="SimSun" w:hAnsi="Arial" w:cs="Arial" w:hint="eastAsia"/>
          <w:b/>
          <w:bCs/>
          <w:lang w:eastAsia="zh-CN"/>
        </w:rPr>
        <w:t xml:space="preserve">For NB-IoT UE, </w:t>
      </w:r>
      <w:r>
        <w:rPr>
          <w:rFonts w:ascii="Arial" w:eastAsia="SimSun" w:hAnsi="Arial" w:cs="Arial"/>
          <w:b/>
          <w:bCs/>
          <w:lang w:eastAsia="zh-CN"/>
        </w:rPr>
        <w:t>when two HARQ processes are configured</w:t>
      </w:r>
      <w:r w:rsidRPr="00A66FB4">
        <w:rPr>
          <w:rFonts w:ascii="Arial" w:eastAsia="SimSun" w:hAnsi="Arial" w:cs="Arial" w:hint="eastAsia"/>
          <w:b/>
          <w:bCs/>
          <w:lang w:eastAsia="zh-CN"/>
        </w:rPr>
        <w:t>, start or restart drx-inactivity timer in the subframe containing the last repetition of the corresponding PUSCH transmission + 1 subframes</w:t>
      </w:r>
      <w:r>
        <w:rPr>
          <w:rFonts w:ascii="Arial" w:eastAsia="SimSun" w:hAnsi="Arial" w:cs="Arial"/>
          <w:b/>
          <w:bCs/>
          <w:lang w:eastAsia="zh-CN"/>
        </w:rPr>
        <w:t xml:space="preserve"> + deltaPDCCH.</w:t>
      </w:r>
    </w:p>
    <w:p w14:paraId="09A5BED9" w14:textId="666B2A77" w:rsidR="005C2F9E" w:rsidRPr="000B38FB" w:rsidRDefault="005C2F9E" w:rsidP="005C2F9E">
      <w:pPr>
        <w:rPr>
          <w:rFonts w:ascii="Arial" w:eastAsia="SimSun" w:hAnsi="Arial" w:cs="Arial"/>
          <w:b/>
          <w:bCs/>
          <w:lang w:eastAsia="zh-CN"/>
        </w:rPr>
      </w:pPr>
      <w:r>
        <w:rPr>
          <w:rFonts w:ascii="Arial" w:eastAsia="SimSun" w:hAnsi="Arial" w:cs="Arial"/>
          <w:b/>
          <w:bCs/>
          <w:lang w:eastAsia="zh-CN"/>
        </w:rPr>
        <w:t xml:space="preserve">Proposal </w:t>
      </w:r>
      <w:r w:rsidR="00705CB8">
        <w:rPr>
          <w:rFonts w:ascii="Arial" w:eastAsia="SimSun" w:hAnsi="Arial" w:cs="Arial"/>
          <w:b/>
          <w:bCs/>
          <w:lang w:eastAsia="zh-CN"/>
        </w:rPr>
        <w:t>6</w:t>
      </w:r>
      <w:r>
        <w:rPr>
          <w:rFonts w:ascii="Arial" w:eastAsia="SimSun" w:hAnsi="Arial" w:cs="Arial"/>
          <w:b/>
          <w:bCs/>
          <w:lang w:eastAsia="zh-CN"/>
        </w:rPr>
        <w:t>: At least for NB-IoT, s</w:t>
      </w:r>
      <w:r w:rsidRPr="000B38FB">
        <w:rPr>
          <w:rFonts w:ascii="Arial" w:eastAsia="SimSun" w:hAnsi="Arial" w:cs="Arial" w:hint="eastAsia"/>
          <w:b/>
          <w:bCs/>
          <w:lang w:eastAsia="zh-CN"/>
        </w:rPr>
        <w:t>ome HARQ processes corresponding to the scheduled multiple TBs are configured with HARQ mode A and the others are configured with HARQ mode B is not support</w:t>
      </w:r>
      <w:r w:rsidR="00920E2C">
        <w:rPr>
          <w:rFonts w:ascii="Arial" w:eastAsia="SimSun" w:hAnsi="Arial" w:cs="Arial" w:hint="eastAsia"/>
          <w:b/>
          <w:bCs/>
          <w:lang w:eastAsia="zh-CN"/>
        </w:rPr>
        <w:t>.</w:t>
      </w:r>
    </w:p>
    <w:p w14:paraId="65C21166" w14:textId="5C5B620D" w:rsidR="005C2F9E" w:rsidRDefault="005C2F9E" w:rsidP="005C2F9E">
      <w:pPr>
        <w:rPr>
          <w:rFonts w:ascii="Arial" w:eastAsia="SimSun" w:hAnsi="Arial" w:cs="Arial"/>
          <w:b/>
          <w:bCs/>
          <w:lang w:eastAsia="zh-CN"/>
        </w:rPr>
      </w:pPr>
      <w:r>
        <w:rPr>
          <w:rFonts w:ascii="Arial" w:eastAsia="SimSun" w:hAnsi="Arial" w:cs="Arial"/>
          <w:b/>
          <w:bCs/>
          <w:lang w:eastAsia="zh-CN"/>
        </w:rPr>
        <w:t xml:space="preserve">Proposal </w:t>
      </w:r>
      <w:r w:rsidR="00705CB8">
        <w:rPr>
          <w:rFonts w:ascii="Arial" w:eastAsia="SimSun" w:hAnsi="Arial" w:cs="Arial"/>
          <w:b/>
          <w:bCs/>
          <w:lang w:eastAsia="zh-CN"/>
        </w:rPr>
        <w:t>7</w:t>
      </w:r>
      <w:r>
        <w:rPr>
          <w:rFonts w:ascii="Arial" w:eastAsia="SimSun" w:hAnsi="Arial" w:cs="Arial"/>
          <w:b/>
          <w:bCs/>
          <w:lang w:eastAsia="zh-CN"/>
        </w:rPr>
        <w:t>: For NB-IoT, w</w:t>
      </w:r>
      <w:r w:rsidRPr="000B38FB">
        <w:rPr>
          <w:rFonts w:ascii="Arial" w:eastAsia="SimSun" w:hAnsi="Arial" w:cs="Arial" w:hint="eastAsia"/>
          <w:b/>
          <w:bCs/>
          <w:lang w:eastAsia="zh-CN"/>
        </w:rPr>
        <w:t>hen the multi-TB</w:t>
      </w:r>
      <w:r>
        <w:rPr>
          <w:rFonts w:ascii="Arial" w:eastAsia="SimSun" w:hAnsi="Arial" w:cs="Arial"/>
          <w:b/>
          <w:bCs/>
          <w:lang w:eastAsia="zh-CN"/>
        </w:rPr>
        <w:t>s</w:t>
      </w:r>
      <w:r w:rsidRPr="000B38FB">
        <w:rPr>
          <w:rFonts w:ascii="Arial" w:eastAsia="SimSun" w:hAnsi="Arial" w:cs="Arial" w:hint="eastAsia"/>
          <w:b/>
          <w:bCs/>
          <w:lang w:eastAsia="zh-CN"/>
        </w:rPr>
        <w:t xml:space="preserve"> </w:t>
      </w:r>
      <w:r>
        <w:rPr>
          <w:rFonts w:ascii="Arial" w:eastAsia="SimSun" w:hAnsi="Arial" w:cs="Arial"/>
          <w:b/>
          <w:bCs/>
          <w:lang w:eastAsia="zh-CN"/>
        </w:rPr>
        <w:t>is</w:t>
      </w:r>
      <w:r w:rsidRPr="000B38FB">
        <w:rPr>
          <w:rFonts w:ascii="Arial" w:eastAsia="SimSun" w:hAnsi="Arial" w:cs="Arial" w:hint="eastAsia"/>
          <w:b/>
          <w:bCs/>
          <w:lang w:eastAsia="zh-CN"/>
        </w:rPr>
        <w:t xml:space="preserve"> configured, RRC configuration of UL HARQ mode for HARQ process 0 applies </w:t>
      </w:r>
      <w:r w:rsidR="008D7B11">
        <w:rPr>
          <w:rFonts w:ascii="Arial" w:eastAsia="SimSun" w:hAnsi="Arial" w:cs="Arial"/>
          <w:b/>
          <w:bCs/>
          <w:lang w:eastAsia="zh-CN"/>
        </w:rPr>
        <w:t>to</w:t>
      </w:r>
      <w:r w:rsidRPr="000B38FB">
        <w:rPr>
          <w:rFonts w:ascii="Arial" w:eastAsia="SimSun" w:hAnsi="Arial" w:cs="Arial" w:hint="eastAsia"/>
          <w:b/>
          <w:bCs/>
          <w:lang w:eastAsia="zh-CN"/>
        </w:rPr>
        <w:t xml:space="preserve"> both HARQ processes.</w:t>
      </w:r>
    </w:p>
    <w:p w14:paraId="01B25891" w14:textId="3DDB51D8" w:rsidR="005C2F9E" w:rsidRPr="005C6318" w:rsidRDefault="005C2F9E" w:rsidP="005C2F9E">
      <w:pPr>
        <w:rPr>
          <w:rFonts w:ascii="Arial" w:eastAsia="SimSun" w:hAnsi="Arial" w:cs="Arial"/>
          <w:lang w:eastAsia="zh-CN"/>
        </w:rPr>
      </w:pPr>
      <w:r>
        <w:rPr>
          <w:rFonts w:ascii="Arial" w:eastAsia="SimSun" w:hAnsi="Arial" w:cs="Arial"/>
          <w:b/>
          <w:bCs/>
          <w:lang w:eastAsia="zh-CN"/>
        </w:rPr>
        <w:t xml:space="preserve">Proposal </w:t>
      </w:r>
      <w:r w:rsidR="00705CB8">
        <w:rPr>
          <w:rFonts w:ascii="Arial" w:eastAsia="SimSun" w:hAnsi="Arial" w:cs="Arial"/>
          <w:b/>
          <w:bCs/>
          <w:lang w:eastAsia="zh-CN"/>
        </w:rPr>
        <w:t>8</w:t>
      </w:r>
      <w:r>
        <w:rPr>
          <w:rFonts w:ascii="Arial" w:eastAsia="SimSun" w:hAnsi="Arial" w:cs="Arial"/>
          <w:b/>
          <w:bCs/>
          <w:lang w:eastAsia="zh-CN"/>
        </w:rPr>
        <w:t xml:space="preserve">: </w:t>
      </w:r>
      <w:r w:rsidRPr="005C6318">
        <w:rPr>
          <w:rFonts w:ascii="Arial" w:eastAsia="SimSun" w:hAnsi="Arial" w:cs="Arial" w:hint="eastAsia"/>
          <w:b/>
          <w:bCs/>
          <w:lang w:eastAsia="zh-CN"/>
        </w:rPr>
        <w:t>For NB-IoT UE when multiple TBs are scheduled, for UL HARQ process in HARQ mode B, start or restart drx-inactivity timer in the subframe containing the last repetition of the corresponding PUSCH transmission + 1 subframes + deltaPDCCH.</w:t>
      </w:r>
    </w:p>
    <w:p w14:paraId="1FDD4463" w14:textId="142713AE" w:rsidR="005C2F9E" w:rsidRDefault="005C2F9E" w:rsidP="005C2F9E">
      <w:pPr>
        <w:rPr>
          <w:rFonts w:ascii="Arial" w:eastAsia="SimSun" w:hAnsi="Arial" w:cs="Arial"/>
          <w:b/>
          <w:bCs/>
          <w:lang w:eastAsia="zh-CN"/>
        </w:rPr>
      </w:pPr>
      <w:r w:rsidRPr="0070344D">
        <w:rPr>
          <w:rFonts w:ascii="Arial" w:eastAsia="SimSun" w:hAnsi="Arial" w:cs="Arial"/>
          <w:b/>
          <w:bCs/>
          <w:lang w:eastAsia="zh-CN"/>
        </w:rPr>
        <w:t xml:space="preserve">Proposal </w:t>
      </w:r>
      <w:r w:rsidR="00705CB8">
        <w:rPr>
          <w:rFonts w:ascii="Arial" w:eastAsia="SimSun" w:hAnsi="Arial" w:cs="Arial"/>
          <w:b/>
          <w:bCs/>
          <w:lang w:eastAsia="zh-CN"/>
        </w:rPr>
        <w:t>9</w:t>
      </w:r>
      <w:r w:rsidRPr="0070344D">
        <w:rPr>
          <w:rFonts w:ascii="Arial" w:eastAsia="SimSun" w:hAnsi="Arial" w:cs="Arial"/>
          <w:b/>
          <w:bCs/>
          <w:lang w:eastAsia="zh-CN"/>
        </w:rPr>
        <w:t xml:space="preserve">: For NB-IoT, if HARQ process 0 has been configured with HARQ mode B, and SPS has been configured, it can be considered </w:t>
      </w:r>
      <w:r w:rsidR="003E2C06">
        <w:rPr>
          <w:rFonts w:ascii="Arial" w:eastAsia="SimSun" w:hAnsi="Arial" w:cs="Arial"/>
          <w:b/>
          <w:bCs/>
          <w:lang w:eastAsia="zh-CN"/>
        </w:rPr>
        <w:t>that</w:t>
      </w:r>
      <w:r w:rsidRPr="0070344D">
        <w:rPr>
          <w:rFonts w:ascii="Arial" w:eastAsia="SimSun" w:hAnsi="Arial" w:cs="Arial"/>
          <w:b/>
          <w:bCs/>
          <w:lang w:eastAsia="zh-CN"/>
        </w:rPr>
        <w:t xml:space="preserve"> the SPS has been configured with HARQ mode B.</w:t>
      </w:r>
    </w:p>
    <w:p w14:paraId="3D8D47FE" w14:textId="116D3517" w:rsidR="005C2F9E" w:rsidRPr="004E6C25" w:rsidRDefault="005C2F9E" w:rsidP="005C2F9E">
      <w:pPr>
        <w:rPr>
          <w:rFonts w:ascii="Arial" w:eastAsia="SimSun" w:hAnsi="Arial" w:cs="Arial"/>
          <w:b/>
          <w:bCs/>
          <w:lang w:eastAsia="zh-CN"/>
        </w:rPr>
      </w:pPr>
      <w:r w:rsidRPr="004E6C25">
        <w:rPr>
          <w:rFonts w:ascii="Arial" w:eastAsia="SimSun" w:hAnsi="Arial" w:cs="Arial" w:hint="eastAsia"/>
          <w:b/>
          <w:bCs/>
          <w:lang w:eastAsia="zh-CN"/>
        </w:rPr>
        <w:t>P</w:t>
      </w:r>
      <w:r w:rsidRPr="004E6C25">
        <w:rPr>
          <w:rFonts w:ascii="Arial" w:eastAsia="SimSun" w:hAnsi="Arial" w:cs="Arial"/>
          <w:b/>
          <w:bCs/>
          <w:lang w:eastAsia="zh-CN"/>
        </w:rPr>
        <w:t xml:space="preserve">roposal </w:t>
      </w:r>
      <w:r>
        <w:rPr>
          <w:rFonts w:ascii="Arial" w:eastAsia="SimSun" w:hAnsi="Arial" w:cs="Arial"/>
          <w:b/>
          <w:bCs/>
          <w:lang w:eastAsia="zh-CN"/>
        </w:rPr>
        <w:t>1</w:t>
      </w:r>
      <w:r w:rsidR="00705CB8">
        <w:rPr>
          <w:rFonts w:ascii="Arial" w:eastAsia="SimSun" w:hAnsi="Arial" w:cs="Arial"/>
          <w:b/>
          <w:bCs/>
          <w:lang w:eastAsia="zh-CN"/>
        </w:rPr>
        <w:t>0</w:t>
      </w:r>
      <w:r w:rsidRPr="004E6C25">
        <w:rPr>
          <w:rFonts w:ascii="Arial" w:eastAsia="SimSun" w:hAnsi="Arial" w:cs="Arial"/>
          <w:b/>
          <w:bCs/>
          <w:lang w:eastAsia="zh-CN"/>
        </w:rPr>
        <w:t>: For eMTC, a new separate configuration of HARQ mode is used to control the HARQ mode of the UL SPS.</w:t>
      </w:r>
    </w:p>
    <w:p w14:paraId="5396D01C" w14:textId="2D9EBF9D" w:rsidR="005C2F9E" w:rsidRPr="000B38FB" w:rsidRDefault="005C2F9E" w:rsidP="005C2F9E">
      <w:pPr>
        <w:rPr>
          <w:rFonts w:ascii="Arial" w:eastAsia="SimSun" w:hAnsi="Arial" w:cs="Arial"/>
          <w:b/>
          <w:bCs/>
          <w:lang w:eastAsia="zh-CN"/>
        </w:rPr>
      </w:pPr>
      <w:r w:rsidRPr="004E6C25">
        <w:rPr>
          <w:rFonts w:ascii="Arial" w:eastAsia="SimSun" w:hAnsi="Arial" w:cs="Arial" w:hint="eastAsia"/>
          <w:b/>
          <w:bCs/>
          <w:lang w:eastAsia="zh-CN"/>
        </w:rPr>
        <w:t>P</w:t>
      </w:r>
      <w:r w:rsidRPr="004E6C25">
        <w:rPr>
          <w:rFonts w:ascii="Arial" w:eastAsia="SimSun" w:hAnsi="Arial" w:cs="Arial"/>
          <w:b/>
          <w:bCs/>
          <w:lang w:eastAsia="zh-CN"/>
        </w:rPr>
        <w:t xml:space="preserve">roposal </w:t>
      </w:r>
      <w:r>
        <w:rPr>
          <w:rFonts w:ascii="Arial" w:eastAsia="SimSun" w:hAnsi="Arial" w:cs="Arial"/>
          <w:b/>
          <w:bCs/>
          <w:lang w:eastAsia="zh-CN"/>
        </w:rPr>
        <w:t>1</w:t>
      </w:r>
      <w:r w:rsidR="00705CB8">
        <w:rPr>
          <w:rFonts w:ascii="Arial" w:eastAsia="SimSun" w:hAnsi="Arial" w:cs="Arial"/>
          <w:b/>
          <w:bCs/>
          <w:lang w:eastAsia="zh-CN"/>
        </w:rPr>
        <w:t>1</w:t>
      </w:r>
      <w:r w:rsidRPr="004E6C25">
        <w:rPr>
          <w:rFonts w:ascii="Arial" w:eastAsia="SimSun" w:hAnsi="Arial" w:cs="Arial"/>
          <w:b/>
          <w:bCs/>
          <w:lang w:eastAsia="zh-CN"/>
        </w:rPr>
        <w:t>:</w:t>
      </w:r>
      <w:r>
        <w:rPr>
          <w:rFonts w:ascii="Arial" w:eastAsia="SimSun" w:hAnsi="Arial" w:cs="Arial"/>
          <w:b/>
          <w:bCs/>
          <w:lang w:eastAsia="zh-CN"/>
        </w:rPr>
        <w:t xml:space="preserve"> </w:t>
      </w:r>
      <w:r w:rsidRPr="000B38FB">
        <w:rPr>
          <w:rFonts w:ascii="Arial" w:eastAsia="SimSun" w:hAnsi="Arial" w:cs="Arial" w:hint="eastAsia"/>
          <w:b/>
          <w:bCs/>
          <w:lang w:eastAsia="zh-CN"/>
        </w:rPr>
        <w:t xml:space="preserve">UL HARQ mode B </w:t>
      </w:r>
      <w:r>
        <w:rPr>
          <w:rFonts w:ascii="Arial" w:eastAsia="SimSun" w:hAnsi="Arial" w:cs="Arial"/>
          <w:b/>
          <w:bCs/>
          <w:lang w:eastAsia="zh-CN"/>
        </w:rPr>
        <w:t>for HARQ process 0 is applicable for</w:t>
      </w:r>
      <w:r w:rsidRPr="000B38FB">
        <w:rPr>
          <w:rFonts w:ascii="Arial" w:eastAsia="SimSun" w:hAnsi="Arial" w:cs="Arial" w:hint="eastAsia"/>
          <w:b/>
          <w:bCs/>
          <w:lang w:eastAsia="zh-CN"/>
        </w:rPr>
        <w:t xml:space="preserve"> the Msg3 of random access in RRC connected mode.</w:t>
      </w:r>
    </w:p>
    <w:p w14:paraId="29E4AC42" w14:textId="77777777" w:rsidR="000802DD" w:rsidRDefault="000802DD" w:rsidP="000802DD">
      <w:pPr>
        <w:pStyle w:val="Heading1"/>
        <w:pBdr>
          <w:top w:val="single" w:sz="12" w:space="0" w:color="auto"/>
        </w:pBdr>
        <w:rPr>
          <w:lang w:val="en-US" w:eastAsia="ko-KR"/>
        </w:rPr>
      </w:pPr>
      <w:r>
        <w:rPr>
          <w:lang w:eastAsia="ko-KR"/>
        </w:rPr>
        <w:t>4</w:t>
      </w:r>
      <w:r>
        <w:rPr>
          <w:lang w:val="en-US" w:eastAsia="ko-KR"/>
        </w:rPr>
        <w:t xml:space="preserve"> References</w:t>
      </w:r>
    </w:p>
    <w:p w14:paraId="44B11FE4" w14:textId="1D2E029C" w:rsidR="000802DD" w:rsidRDefault="000802DD">
      <w:pPr>
        <w:pStyle w:val="ListParagraph"/>
        <w:numPr>
          <w:ilvl w:val="0"/>
          <w:numId w:val="5"/>
        </w:numPr>
        <w:spacing w:after="180"/>
        <w:rPr>
          <w:rFonts w:ascii="Arial" w:hAnsi="Arial" w:cs="Arial"/>
          <w:sz w:val="20"/>
          <w:szCs w:val="20"/>
        </w:rPr>
      </w:pPr>
      <w:bookmarkStart w:id="3" w:name="_Ref109647240"/>
      <w:bookmarkStart w:id="4" w:name="_Ref7643634"/>
      <w:bookmarkStart w:id="5" w:name="_Ref7104523"/>
      <w:bookmarkStart w:id="6" w:name="_Ref4159051"/>
      <w:r>
        <w:rPr>
          <w:rFonts w:ascii="Arial" w:hAnsi="Arial" w:cs="Arial"/>
          <w:sz w:val="20"/>
          <w:szCs w:val="20"/>
        </w:rPr>
        <w:t>RP-221554, MediaTek, WID on IoT NTN Enhancements, RAN#96e, June 2022.</w:t>
      </w:r>
      <w:bookmarkEnd w:id="3"/>
    </w:p>
    <w:p w14:paraId="0926CCA7" w14:textId="03D8CA03" w:rsidR="00945CC9" w:rsidRPr="00945CC9" w:rsidRDefault="00945CC9">
      <w:pPr>
        <w:pStyle w:val="ListParagraph"/>
        <w:numPr>
          <w:ilvl w:val="0"/>
          <w:numId w:val="5"/>
        </w:numPr>
        <w:spacing w:after="180"/>
        <w:rPr>
          <w:rFonts w:ascii="Arial" w:hAnsi="Arial" w:cs="Arial"/>
          <w:sz w:val="20"/>
          <w:szCs w:val="20"/>
        </w:rPr>
      </w:pPr>
      <w:r w:rsidRPr="00945CC9">
        <w:rPr>
          <w:rFonts w:ascii="Arial" w:hAnsi="Arial" w:cs="Arial"/>
          <w:sz w:val="20"/>
          <w:szCs w:val="20"/>
        </w:rPr>
        <w:t>R1-2306245, LS on NPDCCH monitoring restriction for NB-IoT NTN RAN1</w:t>
      </w:r>
      <w:r w:rsidRPr="00945CC9">
        <w:rPr>
          <w:rFonts w:ascii="Arial" w:hAnsi="Arial" w:cs="Arial"/>
          <w:sz w:val="20"/>
          <w:szCs w:val="20"/>
        </w:rPr>
        <w:tab/>
        <w:t>LS in</w:t>
      </w:r>
      <w:r w:rsidRPr="00945CC9">
        <w:rPr>
          <w:rFonts w:ascii="Arial" w:hAnsi="Arial" w:cs="Arial"/>
          <w:sz w:val="20"/>
          <w:szCs w:val="20"/>
        </w:rPr>
        <w:tab/>
        <w:t>Rel-18</w:t>
      </w:r>
      <w:r w:rsidRPr="00945CC9">
        <w:rPr>
          <w:rFonts w:ascii="Arial" w:hAnsi="Arial" w:cs="Arial"/>
          <w:sz w:val="20"/>
          <w:szCs w:val="20"/>
        </w:rPr>
        <w:tab/>
        <w:t>IoT_NTN_enh-Core</w:t>
      </w:r>
      <w:r w:rsidRPr="00945CC9">
        <w:rPr>
          <w:rFonts w:ascii="Arial" w:hAnsi="Arial" w:cs="Arial"/>
          <w:sz w:val="20"/>
          <w:szCs w:val="20"/>
        </w:rPr>
        <w:tab/>
        <w:t>To:RAN2</w:t>
      </w:r>
    </w:p>
    <w:p w14:paraId="2ECA76F5" w14:textId="68D8074E" w:rsidR="00945CC9" w:rsidRDefault="00945CC9">
      <w:pPr>
        <w:pStyle w:val="ListParagraph"/>
        <w:numPr>
          <w:ilvl w:val="0"/>
          <w:numId w:val="5"/>
        </w:numPr>
        <w:spacing w:after="180"/>
        <w:rPr>
          <w:rFonts w:ascii="Arial" w:hAnsi="Arial" w:cs="Arial"/>
          <w:sz w:val="20"/>
          <w:szCs w:val="20"/>
        </w:rPr>
      </w:pPr>
      <w:r w:rsidRPr="00945CC9">
        <w:rPr>
          <w:rFonts w:ascii="Arial" w:hAnsi="Arial" w:cs="Arial"/>
          <w:sz w:val="20"/>
          <w:szCs w:val="20"/>
        </w:rPr>
        <w:t>R1-2306182, Reply LS on HARQ Enhancements RAN1</w:t>
      </w:r>
      <w:r w:rsidRPr="00945CC9">
        <w:rPr>
          <w:rFonts w:ascii="Arial" w:hAnsi="Arial" w:cs="Arial"/>
          <w:sz w:val="20"/>
          <w:szCs w:val="20"/>
        </w:rPr>
        <w:tab/>
        <w:t>LS in</w:t>
      </w:r>
      <w:r w:rsidRPr="00945CC9">
        <w:rPr>
          <w:rFonts w:ascii="Arial" w:hAnsi="Arial" w:cs="Arial"/>
          <w:sz w:val="20"/>
          <w:szCs w:val="20"/>
        </w:rPr>
        <w:tab/>
        <w:t>Rel-18</w:t>
      </w:r>
      <w:r w:rsidRPr="00945CC9">
        <w:rPr>
          <w:rFonts w:ascii="Arial" w:hAnsi="Arial" w:cs="Arial"/>
          <w:sz w:val="20"/>
          <w:szCs w:val="20"/>
        </w:rPr>
        <w:tab/>
        <w:t>IoT_NTN_enh-Core</w:t>
      </w:r>
      <w:r w:rsidRPr="00945CC9">
        <w:rPr>
          <w:rFonts w:ascii="Arial" w:hAnsi="Arial" w:cs="Arial"/>
          <w:sz w:val="20"/>
          <w:szCs w:val="20"/>
        </w:rPr>
        <w:tab/>
        <w:t>To:RAN2</w:t>
      </w:r>
    </w:p>
    <w:p w14:paraId="429D1CBE" w14:textId="606D8B4A" w:rsidR="00E06D17" w:rsidRPr="00945CC9" w:rsidRDefault="00E06D17">
      <w:pPr>
        <w:pStyle w:val="ListParagraph"/>
        <w:numPr>
          <w:ilvl w:val="0"/>
          <w:numId w:val="5"/>
        </w:numPr>
        <w:spacing w:after="180"/>
        <w:rPr>
          <w:rFonts w:ascii="Arial" w:hAnsi="Arial" w:cs="Arial"/>
          <w:sz w:val="20"/>
          <w:szCs w:val="20"/>
        </w:rPr>
      </w:pPr>
      <w:r w:rsidRPr="00E06D17">
        <w:rPr>
          <w:rFonts w:ascii="Arial" w:hAnsi="Arial" w:cs="Arial"/>
          <w:sz w:val="20"/>
          <w:szCs w:val="20"/>
        </w:rPr>
        <w:lastRenderedPageBreak/>
        <w:t>R2-23</w:t>
      </w:r>
      <w:r w:rsidR="00720E29">
        <w:rPr>
          <w:rFonts w:ascii="Arial" w:hAnsi="Arial" w:cs="Arial"/>
          <w:sz w:val="20"/>
          <w:szCs w:val="20"/>
        </w:rPr>
        <w:t>d</w:t>
      </w:r>
      <w:r w:rsidRPr="00E06D17">
        <w:rPr>
          <w:rFonts w:ascii="Arial" w:hAnsi="Arial" w:cs="Arial"/>
          <w:sz w:val="20"/>
          <w:szCs w:val="20"/>
        </w:rPr>
        <w:t>06954</w:t>
      </w:r>
      <w:r>
        <w:rPr>
          <w:rFonts w:ascii="Arial" w:hAnsi="Arial" w:cs="Arial"/>
          <w:sz w:val="20"/>
          <w:szCs w:val="20"/>
        </w:rPr>
        <w:t xml:space="preserve"> </w:t>
      </w:r>
      <w:r w:rsidRPr="00E06D17">
        <w:rPr>
          <w:rFonts w:ascii="Arial" w:hAnsi="Arial" w:cs="Arial"/>
          <w:sz w:val="20"/>
          <w:szCs w:val="20"/>
        </w:rPr>
        <w:t>Running CR - Introduction of IoT NTN enhancements</w:t>
      </w:r>
    </w:p>
    <w:bookmarkEnd w:id="4"/>
    <w:bookmarkEnd w:id="5"/>
    <w:bookmarkEnd w:id="6"/>
    <w:p w14:paraId="5A214558" w14:textId="77777777" w:rsidR="000802DD" w:rsidRDefault="000802DD" w:rsidP="000802DD">
      <w:pPr>
        <w:pStyle w:val="Heading1"/>
        <w:pBdr>
          <w:top w:val="single" w:sz="12" w:space="0" w:color="auto"/>
        </w:pBdr>
        <w:rPr>
          <w:lang w:val="en-US" w:eastAsia="ko-KR"/>
        </w:rPr>
      </w:pPr>
    </w:p>
    <w:sectPr w:rsidR="000802DD"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6237F" w14:textId="77777777" w:rsidR="0073344F" w:rsidRDefault="0073344F">
      <w:r>
        <w:separator/>
      </w:r>
    </w:p>
  </w:endnote>
  <w:endnote w:type="continuationSeparator" w:id="0">
    <w:p w14:paraId="0D26AAEA" w14:textId="77777777" w:rsidR="0073344F" w:rsidRDefault="00733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ItalicMT">
    <w:altName w:val="Times New Roman"/>
    <w:charset w:val="00"/>
    <w:family w:val="roman"/>
    <w:pitch w:val="default"/>
  </w:font>
  <w:font w:name="TimesNewRomanPS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9D9DE" w14:textId="77777777" w:rsidR="0073344F" w:rsidRDefault="0073344F">
      <w:r>
        <w:separator/>
      </w:r>
    </w:p>
  </w:footnote>
  <w:footnote w:type="continuationSeparator" w:id="0">
    <w:p w14:paraId="682A2C3F" w14:textId="77777777" w:rsidR="0073344F" w:rsidRDefault="007334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b w:val="0"/>
        <w:i w:val="0"/>
        <w:sz w:val="22"/>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4363A80"/>
    <w:multiLevelType w:val="hybridMultilevel"/>
    <w:tmpl w:val="29A035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6C6651E"/>
    <w:multiLevelType w:val="hybridMultilevel"/>
    <w:tmpl w:val="06AA050C"/>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A566AD6"/>
    <w:multiLevelType w:val="hybridMultilevel"/>
    <w:tmpl w:val="BA9444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E07421"/>
    <w:multiLevelType w:val="hybridMultilevel"/>
    <w:tmpl w:val="9BC437CE"/>
    <w:lvl w:ilvl="0" w:tplc="53264B5A">
      <w:start w:val="1"/>
      <w:numFmt w:val="decimalZero"/>
      <w:pStyle w:val="PatBodyText"/>
      <w:lvlText w:val="[00%1]"/>
      <w:lvlJc w:val="left"/>
      <w:pPr>
        <w:tabs>
          <w:tab w:val="num" w:pos="1285"/>
        </w:tabs>
        <w:ind w:left="925" w:hanging="360"/>
      </w:pPr>
      <w:rPr>
        <w:rFonts w:ascii="Times New Roman" w:hAnsi="Times New Roman" w:cs="Times New Roman" w:hint="default"/>
        <w:b/>
        <w:i w:val="0"/>
        <w:color w:val="000000"/>
        <w:sz w:val="21"/>
        <w:szCs w:val="21"/>
      </w:rPr>
    </w:lvl>
    <w:lvl w:ilvl="1" w:tplc="5686B168">
      <w:start w:val="1"/>
      <w:numFmt w:val="decimal"/>
      <w:lvlText w:val="%2."/>
      <w:lvlJc w:val="left"/>
      <w:pPr>
        <w:tabs>
          <w:tab w:val="num" w:pos="1438"/>
        </w:tabs>
        <w:ind w:left="1438" w:hanging="360"/>
      </w:pPr>
      <w:rPr>
        <w:color w:val="auto"/>
      </w:rPr>
    </w:lvl>
    <w:lvl w:ilvl="2" w:tplc="5B5E90A0">
      <w:start w:val="1"/>
      <w:numFmt w:val="lowerRoman"/>
      <w:lvlText w:val="%3."/>
      <w:lvlJc w:val="right"/>
      <w:pPr>
        <w:tabs>
          <w:tab w:val="num" w:pos="2158"/>
        </w:tabs>
        <w:ind w:left="2158" w:hanging="180"/>
      </w:pPr>
    </w:lvl>
    <w:lvl w:ilvl="3" w:tplc="AF109CF0">
      <w:start w:val="1"/>
      <w:numFmt w:val="decimal"/>
      <w:lvlText w:val="%4."/>
      <w:lvlJc w:val="left"/>
      <w:pPr>
        <w:tabs>
          <w:tab w:val="num" w:pos="2878"/>
        </w:tabs>
        <w:ind w:left="2878" w:hanging="360"/>
      </w:pPr>
    </w:lvl>
    <w:lvl w:ilvl="4" w:tplc="165897A4">
      <w:start w:val="1"/>
      <w:numFmt w:val="lowerLetter"/>
      <w:lvlText w:val="%5."/>
      <w:lvlJc w:val="left"/>
      <w:pPr>
        <w:tabs>
          <w:tab w:val="num" w:pos="3598"/>
        </w:tabs>
        <w:ind w:left="3598" w:hanging="360"/>
      </w:pPr>
    </w:lvl>
    <w:lvl w:ilvl="5" w:tplc="1B88B4B0">
      <w:start w:val="1"/>
      <w:numFmt w:val="lowerRoman"/>
      <w:lvlText w:val="%6."/>
      <w:lvlJc w:val="right"/>
      <w:pPr>
        <w:tabs>
          <w:tab w:val="num" w:pos="4318"/>
        </w:tabs>
        <w:ind w:left="4318" w:hanging="180"/>
      </w:pPr>
    </w:lvl>
    <w:lvl w:ilvl="6" w:tplc="367203E4">
      <w:start w:val="1"/>
      <w:numFmt w:val="decimal"/>
      <w:lvlText w:val="%7."/>
      <w:lvlJc w:val="left"/>
      <w:pPr>
        <w:tabs>
          <w:tab w:val="num" w:pos="5038"/>
        </w:tabs>
        <w:ind w:left="5038" w:hanging="360"/>
      </w:pPr>
    </w:lvl>
    <w:lvl w:ilvl="7" w:tplc="BAF4A6FA">
      <w:start w:val="1"/>
      <w:numFmt w:val="lowerLetter"/>
      <w:lvlText w:val="%8."/>
      <w:lvlJc w:val="left"/>
      <w:pPr>
        <w:tabs>
          <w:tab w:val="num" w:pos="5758"/>
        </w:tabs>
        <w:ind w:left="5758" w:hanging="360"/>
      </w:pPr>
    </w:lvl>
    <w:lvl w:ilvl="8" w:tplc="70FE20EA">
      <w:start w:val="1"/>
      <w:numFmt w:val="lowerRoman"/>
      <w:lvlText w:val="%9."/>
      <w:lvlJc w:val="right"/>
      <w:pPr>
        <w:tabs>
          <w:tab w:val="num" w:pos="6478"/>
        </w:tabs>
        <w:ind w:left="6478" w:hanging="180"/>
      </w:pPr>
    </w:lvl>
  </w:abstractNum>
  <w:num w:numId="1" w16cid:durableId="514612488">
    <w:abstractNumId w:val="2"/>
  </w:num>
  <w:num w:numId="2" w16cid:durableId="807207037">
    <w:abstractNumId w:val="4"/>
  </w:num>
  <w:num w:numId="3" w16cid:durableId="2145729465">
    <w:abstractNumId w:val="7"/>
  </w:num>
  <w:num w:numId="4" w16cid:durableId="588856904">
    <w:abstractNumId w:val="9"/>
  </w:num>
  <w:num w:numId="5" w16cid:durableId="13577283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29484391">
    <w:abstractNumId w:val="1"/>
    <w:lvlOverride w:ilvl="0">
      <w:startOverride w:val="35"/>
    </w:lvlOverride>
  </w:num>
  <w:num w:numId="7" w16cid:durableId="10066399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0502662">
    <w:abstractNumId w:val="6"/>
  </w:num>
  <w:num w:numId="9" w16cid:durableId="1909656561">
    <w:abstractNumId w:val="5"/>
  </w:num>
  <w:num w:numId="10" w16cid:durableId="363943780">
    <w:abstractNumId w:val="3"/>
  </w:num>
  <w:num w:numId="11" w16cid:durableId="150057920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B"/>
    <w:rsid w:val="00001216"/>
    <w:rsid w:val="0000144E"/>
    <w:rsid w:val="00001684"/>
    <w:rsid w:val="000028E2"/>
    <w:rsid w:val="00002DF5"/>
    <w:rsid w:val="00003B68"/>
    <w:rsid w:val="0000505D"/>
    <w:rsid w:val="00005C91"/>
    <w:rsid w:val="000079D3"/>
    <w:rsid w:val="00007E67"/>
    <w:rsid w:val="00007FCB"/>
    <w:rsid w:val="0001209C"/>
    <w:rsid w:val="0001240B"/>
    <w:rsid w:val="00012712"/>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33D8"/>
    <w:rsid w:val="0002517E"/>
    <w:rsid w:val="000251C0"/>
    <w:rsid w:val="00025537"/>
    <w:rsid w:val="00025828"/>
    <w:rsid w:val="0002613E"/>
    <w:rsid w:val="00026624"/>
    <w:rsid w:val="00026E59"/>
    <w:rsid w:val="00027973"/>
    <w:rsid w:val="000279D2"/>
    <w:rsid w:val="00030688"/>
    <w:rsid w:val="00030841"/>
    <w:rsid w:val="00031423"/>
    <w:rsid w:val="00031C79"/>
    <w:rsid w:val="00032653"/>
    <w:rsid w:val="00032981"/>
    <w:rsid w:val="00032ACE"/>
    <w:rsid w:val="00033998"/>
    <w:rsid w:val="000341F6"/>
    <w:rsid w:val="0003426B"/>
    <w:rsid w:val="00034ABA"/>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2B61"/>
    <w:rsid w:val="0005466B"/>
    <w:rsid w:val="00056789"/>
    <w:rsid w:val="0005765C"/>
    <w:rsid w:val="00057E1E"/>
    <w:rsid w:val="00060853"/>
    <w:rsid w:val="000616F5"/>
    <w:rsid w:val="000617F2"/>
    <w:rsid w:val="0006197D"/>
    <w:rsid w:val="00062934"/>
    <w:rsid w:val="000637FC"/>
    <w:rsid w:val="00064FFD"/>
    <w:rsid w:val="00066551"/>
    <w:rsid w:val="00067CC1"/>
    <w:rsid w:val="00067CEA"/>
    <w:rsid w:val="00070D11"/>
    <w:rsid w:val="00070EBE"/>
    <w:rsid w:val="0007133A"/>
    <w:rsid w:val="00071E0C"/>
    <w:rsid w:val="00071F50"/>
    <w:rsid w:val="00072489"/>
    <w:rsid w:val="00073AD6"/>
    <w:rsid w:val="00075128"/>
    <w:rsid w:val="000758A5"/>
    <w:rsid w:val="00075F67"/>
    <w:rsid w:val="00077746"/>
    <w:rsid w:val="0008019C"/>
    <w:rsid w:val="000802DD"/>
    <w:rsid w:val="00080B67"/>
    <w:rsid w:val="00082D1A"/>
    <w:rsid w:val="00084768"/>
    <w:rsid w:val="00084830"/>
    <w:rsid w:val="0008494B"/>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2F5D"/>
    <w:rsid w:val="000A34FC"/>
    <w:rsid w:val="000A4FD5"/>
    <w:rsid w:val="000A578F"/>
    <w:rsid w:val="000A7352"/>
    <w:rsid w:val="000A763C"/>
    <w:rsid w:val="000A799D"/>
    <w:rsid w:val="000B07AC"/>
    <w:rsid w:val="000B38FB"/>
    <w:rsid w:val="000B3BFD"/>
    <w:rsid w:val="000B419C"/>
    <w:rsid w:val="000B63E7"/>
    <w:rsid w:val="000B71CD"/>
    <w:rsid w:val="000C00BC"/>
    <w:rsid w:val="000C0FCB"/>
    <w:rsid w:val="000C2021"/>
    <w:rsid w:val="000C2330"/>
    <w:rsid w:val="000C372D"/>
    <w:rsid w:val="000C38CF"/>
    <w:rsid w:val="000C39A0"/>
    <w:rsid w:val="000C47E2"/>
    <w:rsid w:val="000C4AD7"/>
    <w:rsid w:val="000C5C9F"/>
    <w:rsid w:val="000C6598"/>
    <w:rsid w:val="000C6BFC"/>
    <w:rsid w:val="000C6E8D"/>
    <w:rsid w:val="000C7468"/>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1E17"/>
    <w:rsid w:val="000E2FE6"/>
    <w:rsid w:val="000E3091"/>
    <w:rsid w:val="000E387C"/>
    <w:rsid w:val="000E3C08"/>
    <w:rsid w:val="000E4059"/>
    <w:rsid w:val="000E47CC"/>
    <w:rsid w:val="000E576C"/>
    <w:rsid w:val="000E6401"/>
    <w:rsid w:val="000E6706"/>
    <w:rsid w:val="000F0135"/>
    <w:rsid w:val="000F0675"/>
    <w:rsid w:val="000F339D"/>
    <w:rsid w:val="000F411B"/>
    <w:rsid w:val="000F42A7"/>
    <w:rsid w:val="000F4EC7"/>
    <w:rsid w:val="000F53AA"/>
    <w:rsid w:val="000F6161"/>
    <w:rsid w:val="000F6AC4"/>
    <w:rsid w:val="001018A3"/>
    <w:rsid w:val="00102438"/>
    <w:rsid w:val="001027A0"/>
    <w:rsid w:val="00102E7D"/>
    <w:rsid w:val="00103634"/>
    <w:rsid w:val="00105194"/>
    <w:rsid w:val="00105A81"/>
    <w:rsid w:val="00105D13"/>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DAB"/>
    <w:rsid w:val="001326EA"/>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4B5"/>
    <w:rsid w:val="00157560"/>
    <w:rsid w:val="00161122"/>
    <w:rsid w:val="00163241"/>
    <w:rsid w:val="00167588"/>
    <w:rsid w:val="00167FC4"/>
    <w:rsid w:val="00172F10"/>
    <w:rsid w:val="00173394"/>
    <w:rsid w:val="00173FA7"/>
    <w:rsid w:val="00176899"/>
    <w:rsid w:val="00176C99"/>
    <w:rsid w:val="00176D07"/>
    <w:rsid w:val="00180E1D"/>
    <w:rsid w:val="00182D11"/>
    <w:rsid w:val="00183903"/>
    <w:rsid w:val="00184D44"/>
    <w:rsid w:val="00184F44"/>
    <w:rsid w:val="00186027"/>
    <w:rsid w:val="001861C3"/>
    <w:rsid w:val="001912AE"/>
    <w:rsid w:val="00191FD3"/>
    <w:rsid w:val="00194B39"/>
    <w:rsid w:val="00196648"/>
    <w:rsid w:val="00197A50"/>
    <w:rsid w:val="001A030D"/>
    <w:rsid w:val="001A062E"/>
    <w:rsid w:val="001A09AB"/>
    <w:rsid w:val="001A114C"/>
    <w:rsid w:val="001A14EA"/>
    <w:rsid w:val="001A1FBB"/>
    <w:rsid w:val="001A25B0"/>
    <w:rsid w:val="001A3992"/>
    <w:rsid w:val="001A3C10"/>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39BD"/>
    <w:rsid w:val="001B5FB6"/>
    <w:rsid w:val="001B6C8C"/>
    <w:rsid w:val="001B6EC3"/>
    <w:rsid w:val="001B7764"/>
    <w:rsid w:val="001C09B3"/>
    <w:rsid w:val="001C227D"/>
    <w:rsid w:val="001C4139"/>
    <w:rsid w:val="001C4279"/>
    <w:rsid w:val="001C56C4"/>
    <w:rsid w:val="001D0407"/>
    <w:rsid w:val="001D043F"/>
    <w:rsid w:val="001D0C04"/>
    <w:rsid w:val="001D14B9"/>
    <w:rsid w:val="001D18C0"/>
    <w:rsid w:val="001D1C03"/>
    <w:rsid w:val="001D695B"/>
    <w:rsid w:val="001D74C5"/>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06576"/>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9B0"/>
    <w:rsid w:val="00225D58"/>
    <w:rsid w:val="00225E9A"/>
    <w:rsid w:val="002260C7"/>
    <w:rsid w:val="00226961"/>
    <w:rsid w:val="00226F69"/>
    <w:rsid w:val="002271E0"/>
    <w:rsid w:val="00227429"/>
    <w:rsid w:val="00227916"/>
    <w:rsid w:val="002308E7"/>
    <w:rsid w:val="00234605"/>
    <w:rsid w:val="00234912"/>
    <w:rsid w:val="00234EA5"/>
    <w:rsid w:val="00235CC1"/>
    <w:rsid w:val="00236117"/>
    <w:rsid w:val="00236310"/>
    <w:rsid w:val="002402B1"/>
    <w:rsid w:val="00240C6E"/>
    <w:rsid w:val="002412AD"/>
    <w:rsid w:val="00241BCD"/>
    <w:rsid w:val="00243F66"/>
    <w:rsid w:val="002446BD"/>
    <w:rsid w:val="00244D2B"/>
    <w:rsid w:val="00246EED"/>
    <w:rsid w:val="002508EB"/>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2B0C"/>
    <w:rsid w:val="002733ED"/>
    <w:rsid w:val="00273902"/>
    <w:rsid w:val="002753F9"/>
    <w:rsid w:val="00275BF8"/>
    <w:rsid w:val="00275D12"/>
    <w:rsid w:val="00275FE8"/>
    <w:rsid w:val="0027604A"/>
    <w:rsid w:val="00277097"/>
    <w:rsid w:val="002772F6"/>
    <w:rsid w:val="00277C14"/>
    <w:rsid w:val="00280589"/>
    <w:rsid w:val="002808B2"/>
    <w:rsid w:val="00282C98"/>
    <w:rsid w:val="00282E85"/>
    <w:rsid w:val="00285A56"/>
    <w:rsid w:val="00286173"/>
    <w:rsid w:val="00286805"/>
    <w:rsid w:val="002872FC"/>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070"/>
    <w:rsid w:val="002B4CB7"/>
    <w:rsid w:val="002B5399"/>
    <w:rsid w:val="002B65BC"/>
    <w:rsid w:val="002B6F66"/>
    <w:rsid w:val="002C01C2"/>
    <w:rsid w:val="002C0558"/>
    <w:rsid w:val="002C20BD"/>
    <w:rsid w:val="002C38AE"/>
    <w:rsid w:val="002C42B7"/>
    <w:rsid w:val="002C5EBE"/>
    <w:rsid w:val="002C600F"/>
    <w:rsid w:val="002C77B7"/>
    <w:rsid w:val="002C7A7D"/>
    <w:rsid w:val="002D0BBE"/>
    <w:rsid w:val="002D1E2C"/>
    <w:rsid w:val="002D2C83"/>
    <w:rsid w:val="002D3523"/>
    <w:rsid w:val="002D3624"/>
    <w:rsid w:val="002D37E8"/>
    <w:rsid w:val="002D4A64"/>
    <w:rsid w:val="002D7BD2"/>
    <w:rsid w:val="002E03A5"/>
    <w:rsid w:val="002E08D7"/>
    <w:rsid w:val="002E1810"/>
    <w:rsid w:val="002E223D"/>
    <w:rsid w:val="002E2245"/>
    <w:rsid w:val="002E3745"/>
    <w:rsid w:val="002E3C1B"/>
    <w:rsid w:val="002E3C6E"/>
    <w:rsid w:val="002E51FD"/>
    <w:rsid w:val="002E6F37"/>
    <w:rsid w:val="002E72E7"/>
    <w:rsid w:val="002E7A1E"/>
    <w:rsid w:val="002F0166"/>
    <w:rsid w:val="002F0253"/>
    <w:rsid w:val="002F0969"/>
    <w:rsid w:val="002F1DE6"/>
    <w:rsid w:val="002F2F00"/>
    <w:rsid w:val="002F33F5"/>
    <w:rsid w:val="002F75AC"/>
    <w:rsid w:val="00303AA0"/>
    <w:rsid w:val="00304023"/>
    <w:rsid w:val="00307FD9"/>
    <w:rsid w:val="003118A6"/>
    <w:rsid w:val="00312D3A"/>
    <w:rsid w:val="003134E9"/>
    <w:rsid w:val="00313F90"/>
    <w:rsid w:val="00316B20"/>
    <w:rsid w:val="003176AE"/>
    <w:rsid w:val="003228DD"/>
    <w:rsid w:val="00323362"/>
    <w:rsid w:val="003241A2"/>
    <w:rsid w:val="00324EB9"/>
    <w:rsid w:val="00324F5D"/>
    <w:rsid w:val="0032527B"/>
    <w:rsid w:val="00326D62"/>
    <w:rsid w:val="0032716A"/>
    <w:rsid w:val="003313BF"/>
    <w:rsid w:val="003316B9"/>
    <w:rsid w:val="00331B7C"/>
    <w:rsid w:val="0033379C"/>
    <w:rsid w:val="00334329"/>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1105"/>
    <w:rsid w:val="003516ED"/>
    <w:rsid w:val="003545DC"/>
    <w:rsid w:val="00355BEA"/>
    <w:rsid w:val="00355D0B"/>
    <w:rsid w:val="003568B6"/>
    <w:rsid w:val="00360916"/>
    <w:rsid w:val="0036262E"/>
    <w:rsid w:val="00363F51"/>
    <w:rsid w:val="0036435B"/>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2BF7"/>
    <w:rsid w:val="00392C48"/>
    <w:rsid w:val="0039458B"/>
    <w:rsid w:val="00394F19"/>
    <w:rsid w:val="00395019"/>
    <w:rsid w:val="0039503F"/>
    <w:rsid w:val="00395EC9"/>
    <w:rsid w:val="003960DA"/>
    <w:rsid w:val="00396595"/>
    <w:rsid w:val="00397609"/>
    <w:rsid w:val="003978D4"/>
    <w:rsid w:val="003A17B8"/>
    <w:rsid w:val="003A282C"/>
    <w:rsid w:val="003A3926"/>
    <w:rsid w:val="003A4006"/>
    <w:rsid w:val="003A4486"/>
    <w:rsid w:val="003A614A"/>
    <w:rsid w:val="003A7906"/>
    <w:rsid w:val="003B1169"/>
    <w:rsid w:val="003B156F"/>
    <w:rsid w:val="003B1B05"/>
    <w:rsid w:val="003B20D8"/>
    <w:rsid w:val="003B2100"/>
    <w:rsid w:val="003B2624"/>
    <w:rsid w:val="003B2E38"/>
    <w:rsid w:val="003B50D5"/>
    <w:rsid w:val="003B5B2F"/>
    <w:rsid w:val="003B5B46"/>
    <w:rsid w:val="003B5DE8"/>
    <w:rsid w:val="003B63BD"/>
    <w:rsid w:val="003B6BEB"/>
    <w:rsid w:val="003B6D6D"/>
    <w:rsid w:val="003B78CE"/>
    <w:rsid w:val="003C1CA3"/>
    <w:rsid w:val="003C2215"/>
    <w:rsid w:val="003C2856"/>
    <w:rsid w:val="003C5561"/>
    <w:rsid w:val="003C59AD"/>
    <w:rsid w:val="003C68A7"/>
    <w:rsid w:val="003C7984"/>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2C06"/>
    <w:rsid w:val="003E32B2"/>
    <w:rsid w:val="003E3AD6"/>
    <w:rsid w:val="003F0316"/>
    <w:rsid w:val="003F0FD0"/>
    <w:rsid w:val="003F1B5D"/>
    <w:rsid w:val="003F2453"/>
    <w:rsid w:val="003F484A"/>
    <w:rsid w:val="003F54E2"/>
    <w:rsid w:val="003F5AA4"/>
    <w:rsid w:val="003F69C8"/>
    <w:rsid w:val="003F69E0"/>
    <w:rsid w:val="003F71D9"/>
    <w:rsid w:val="003F7A92"/>
    <w:rsid w:val="004011F8"/>
    <w:rsid w:val="0040180A"/>
    <w:rsid w:val="00402229"/>
    <w:rsid w:val="004027EA"/>
    <w:rsid w:val="004036A4"/>
    <w:rsid w:val="00404DA2"/>
    <w:rsid w:val="0040523B"/>
    <w:rsid w:val="0040664D"/>
    <w:rsid w:val="00410758"/>
    <w:rsid w:val="004110D2"/>
    <w:rsid w:val="004119BD"/>
    <w:rsid w:val="00412269"/>
    <w:rsid w:val="00412E96"/>
    <w:rsid w:val="0041350F"/>
    <w:rsid w:val="0041432C"/>
    <w:rsid w:val="0041514F"/>
    <w:rsid w:val="0041544E"/>
    <w:rsid w:val="004157C5"/>
    <w:rsid w:val="0041766C"/>
    <w:rsid w:val="0041777A"/>
    <w:rsid w:val="00417916"/>
    <w:rsid w:val="0042049A"/>
    <w:rsid w:val="004208EC"/>
    <w:rsid w:val="00421356"/>
    <w:rsid w:val="00423D89"/>
    <w:rsid w:val="00424C72"/>
    <w:rsid w:val="00424EC4"/>
    <w:rsid w:val="0042525A"/>
    <w:rsid w:val="00425303"/>
    <w:rsid w:val="00425EC2"/>
    <w:rsid w:val="0042609B"/>
    <w:rsid w:val="004262F6"/>
    <w:rsid w:val="00426C33"/>
    <w:rsid w:val="00430DD0"/>
    <w:rsid w:val="0043364B"/>
    <w:rsid w:val="004344C0"/>
    <w:rsid w:val="00434B9D"/>
    <w:rsid w:val="0043576A"/>
    <w:rsid w:val="004406BC"/>
    <w:rsid w:val="004423FA"/>
    <w:rsid w:val="004435E2"/>
    <w:rsid w:val="00444E7E"/>
    <w:rsid w:val="004457F3"/>
    <w:rsid w:val="00445FE2"/>
    <w:rsid w:val="00446A61"/>
    <w:rsid w:val="00446BC2"/>
    <w:rsid w:val="00447317"/>
    <w:rsid w:val="0045113F"/>
    <w:rsid w:val="00452001"/>
    <w:rsid w:val="00452B50"/>
    <w:rsid w:val="00452FA4"/>
    <w:rsid w:val="0045306C"/>
    <w:rsid w:val="0045451E"/>
    <w:rsid w:val="00454A01"/>
    <w:rsid w:val="00454A24"/>
    <w:rsid w:val="00454F53"/>
    <w:rsid w:val="004552F1"/>
    <w:rsid w:val="00456905"/>
    <w:rsid w:val="00457090"/>
    <w:rsid w:val="00457A8A"/>
    <w:rsid w:val="00460075"/>
    <w:rsid w:val="00460AFE"/>
    <w:rsid w:val="00460CED"/>
    <w:rsid w:val="00461A7B"/>
    <w:rsid w:val="004633C5"/>
    <w:rsid w:val="004636E9"/>
    <w:rsid w:val="00463BBF"/>
    <w:rsid w:val="0046682C"/>
    <w:rsid w:val="00467CFD"/>
    <w:rsid w:val="0047090B"/>
    <w:rsid w:val="00471DB1"/>
    <w:rsid w:val="00474540"/>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5B2"/>
    <w:rsid w:val="004966C7"/>
    <w:rsid w:val="00496DC9"/>
    <w:rsid w:val="004A194F"/>
    <w:rsid w:val="004A1EEF"/>
    <w:rsid w:val="004A2EB4"/>
    <w:rsid w:val="004A3C87"/>
    <w:rsid w:val="004A49BB"/>
    <w:rsid w:val="004A60EB"/>
    <w:rsid w:val="004A7B06"/>
    <w:rsid w:val="004A7E65"/>
    <w:rsid w:val="004B18BB"/>
    <w:rsid w:val="004B3131"/>
    <w:rsid w:val="004B324C"/>
    <w:rsid w:val="004B410A"/>
    <w:rsid w:val="004B7396"/>
    <w:rsid w:val="004B7810"/>
    <w:rsid w:val="004C08D5"/>
    <w:rsid w:val="004C0F66"/>
    <w:rsid w:val="004C1035"/>
    <w:rsid w:val="004C14AC"/>
    <w:rsid w:val="004C18D2"/>
    <w:rsid w:val="004C2583"/>
    <w:rsid w:val="004C36F7"/>
    <w:rsid w:val="004C38AE"/>
    <w:rsid w:val="004C5CAD"/>
    <w:rsid w:val="004C78A2"/>
    <w:rsid w:val="004C7D90"/>
    <w:rsid w:val="004D0DFF"/>
    <w:rsid w:val="004D1981"/>
    <w:rsid w:val="004D2685"/>
    <w:rsid w:val="004D5CC7"/>
    <w:rsid w:val="004D6F9B"/>
    <w:rsid w:val="004D750F"/>
    <w:rsid w:val="004E057F"/>
    <w:rsid w:val="004E1201"/>
    <w:rsid w:val="004E18EC"/>
    <w:rsid w:val="004E4C1F"/>
    <w:rsid w:val="004E6C25"/>
    <w:rsid w:val="004F0227"/>
    <w:rsid w:val="004F153C"/>
    <w:rsid w:val="004F25D1"/>
    <w:rsid w:val="004F295C"/>
    <w:rsid w:val="004F2D81"/>
    <w:rsid w:val="004F2E44"/>
    <w:rsid w:val="004F2F97"/>
    <w:rsid w:val="004F378A"/>
    <w:rsid w:val="004F4209"/>
    <w:rsid w:val="004F49CE"/>
    <w:rsid w:val="004F51B3"/>
    <w:rsid w:val="004F6BAC"/>
    <w:rsid w:val="004F7C0F"/>
    <w:rsid w:val="00500F78"/>
    <w:rsid w:val="005016B7"/>
    <w:rsid w:val="00501FBB"/>
    <w:rsid w:val="00503219"/>
    <w:rsid w:val="0050338F"/>
    <w:rsid w:val="00503842"/>
    <w:rsid w:val="00504603"/>
    <w:rsid w:val="00504C6E"/>
    <w:rsid w:val="0050629F"/>
    <w:rsid w:val="00506AE6"/>
    <w:rsid w:val="005071DB"/>
    <w:rsid w:val="005115C9"/>
    <w:rsid w:val="0051246D"/>
    <w:rsid w:val="00513D6A"/>
    <w:rsid w:val="00513EB4"/>
    <w:rsid w:val="00516177"/>
    <w:rsid w:val="005163AB"/>
    <w:rsid w:val="00516D02"/>
    <w:rsid w:val="00520399"/>
    <w:rsid w:val="005204A5"/>
    <w:rsid w:val="00523349"/>
    <w:rsid w:val="0052382E"/>
    <w:rsid w:val="00524BB1"/>
    <w:rsid w:val="00524FB6"/>
    <w:rsid w:val="005261F7"/>
    <w:rsid w:val="00526435"/>
    <w:rsid w:val="00526A21"/>
    <w:rsid w:val="00526B67"/>
    <w:rsid w:val="00526EDE"/>
    <w:rsid w:val="0052760B"/>
    <w:rsid w:val="00530191"/>
    <w:rsid w:val="00530880"/>
    <w:rsid w:val="00530958"/>
    <w:rsid w:val="005319AD"/>
    <w:rsid w:val="00533164"/>
    <w:rsid w:val="00534359"/>
    <w:rsid w:val="00534864"/>
    <w:rsid w:val="00537CEF"/>
    <w:rsid w:val="00537FCB"/>
    <w:rsid w:val="0054099C"/>
    <w:rsid w:val="00540F93"/>
    <w:rsid w:val="005421BF"/>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57E40"/>
    <w:rsid w:val="00560743"/>
    <w:rsid w:val="005629F7"/>
    <w:rsid w:val="00562CAE"/>
    <w:rsid w:val="005654FC"/>
    <w:rsid w:val="005658C7"/>
    <w:rsid w:val="00565F5F"/>
    <w:rsid w:val="00565F8C"/>
    <w:rsid w:val="005675BE"/>
    <w:rsid w:val="00567E3E"/>
    <w:rsid w:val="0057233D"/>
    <w:rsid w:val="00572575"/>
    <w:rsid w:val="0057378B"/>
    <w:rsid w:val="00574290"/>
    <w:rsid w:val="005743C1"/>
    <w:rsid w:val="00574A20"/>
    <w:rsid w:val="00574BC2"/>
    <w:rsid w:val="00575976"/>
    <w:rsid w:val="00575C52"/>
    <w:rsid w:val="00576C0B"/>
    <w:rsid w:val="00577216"/>
    <w:rsid w:val="0057744F"/>
    <w:rsid w:val="005776EB"/>
    <w:rsid w:val="00577E45"/>
    <w:rsid w:val="00580516"/>
    <w:rsid w:val="00580906"/>
    <w:rsid w:val="00580A23"/>
    <w:rsid w:val="005820C6"/>
    <w:rsid w:val="0058222E"/>
    <w:rsid w:val="00582602"/>
    <w:rsid w:val="00585B5B"/>
    <w:rsid w:val="005866DC"/>
    <w:rsid w:val="0058688F"/>
    <w:rsid w:val="00586D15"/>
    <w:rsid w:val="0058798D"/>
    <w:rsid w:val="00587B77"/>
    <w:rsid w:val="00587BBB"/>
    <w:rsid w:val="00587DC1"/>
    <w:rsid w:val="00590308"/>
    <w:rsid w:val="00590516"/>
    <w:rsid w:val="00590EC7"/>
    <w:rsid w:val="00591027"/>
    <w:rsid w:val="005917D3"/>
    <w:rsid w:val="00591F80"/>
    <w:rsid w:val="00592961"/>
    <w:rsid w:val="00592E09"/>
    <w:rsid w:val="005932EB"/>
    <w:rsid w:val="00595051"/>
    <w:rsid w:val="005950A4"/>
    <w:rsid w:val="0059660C"/>
    <w:rsid w:val="0059688F"/>
    <w:rsid w:val="00596FC1"/>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B7593"/>
    <w:rsid w:val="005C088D"/>
    <w:rsid w:val="005C08C6"/>
    <w:rsid w:val="005C0A93"/>
    <w:rsid w:val="005C1F63"/>
    <w:rsid w:val="005C2494"/>
    <w:rsid w:val="005C2BE5"/>
    <w:rsid w:val="005C2F9E"/>
    <w:rsid w:val="005C3BA3"/>
    <w:rsid w:val="005C3CFA"/>
    <w:rsid w:val="005C4361"/>
    <w:rsid w:val="005C5A20"/>
    <w:rsid w:val="005C5AE6"/>
    <w:rsid w:val="005C627E"/>
    <w:rsid w:val="005C6318"/>
    <w:rsid w:val="005D0201"/>
    <w:rsid w:val="005D1B4A"/>
    <w:rsid w:val="005D2554"/>
    <w:rsid w:val="005D41BB"/>
    <w:rsid w:val="005D44EA"/>
    <w:rsid w:val="005D46BF"/>
    <w:rsid w:val="005D4E9F"/>
    <w:rsid w:val="005D5A83"/>
    <w:rsid w:val="005D5C22"/>
    <w:rsid w:val="005D6BD4"/>
    <w:rsid w:val="005D6E8C"/>
    <w:rsid w:val="005E03F2"/>
    <w:rsid w:val="005E07F3"/>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E7C87"/>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5BDD"/>
    <w:rsid w:val="0061611C"/>
    <w:rsid w:val="006174BE"/>
    <w:rsid w:val="006202B1"/>
    <w:rsid w:val="00620C5D"/>
    <w:rsid w:val="006210F8"/>
    <w:rsid w:val="00623C49"/>
    <w:rsid w:val="0062404D"/>
    <w:rsid w:val="00625A03"/>
    <w:rsid w:val="00625E06"/>
    <w:rsid w:val="006261C5"/>
    <w:rsid w:val="00626450"/>
    <w:rsid w:val="00626C0E"/>
    <w:rsid w:val="00626F5E"/>
    <w:rsid w:val="006270CE"/>
    <w:rsid w:val="006301E5"/>
    <w:rsid w:val="00630655"/>
    <w:rsid w:val="00632D98"/>
    <w:rsid w:val="00635288"/>
    <w:rsid w:val="00635CA2"/>
    <w:rsid w:val="006363F7"/>
    <w:rsid w:val="00636659"/>
    <w:rsid w:val="00636D32"/>
    <w:rsid w:val="00636D53"/>
    <w:rsid w:val="0064084F"/>
    <w:rsid w:val="00642EB1"/>
    <w:rsid w:val="006435BF"/>
    <w:rsid w:val="00644560"/>
    <w:rsid w:val="00644959"/>
    <w:rsid w:val="0064513E"/>
    <w:rsid w:val="006463B2"/>
    <w:rsid w:val="00647DE4"/>
    <w:rsid w:val="00650EFB"/>
    <w:rsid w:val="00651C82"/>
    <w:rsid w:val="006522B8"/>
    <w:rsid w:val="00653807"/>
    <w:rsid w:val="006546EA"/>
    <w:rsid w:val="00655D95"/>
    <w:rsid w:val="00656CA2"/>
    <w:rsid w:val="0065777C"/>
    <w:rsid w:val="00657A1C"/>
    <w:rsid w:val="00661721"/>
    <w:rsid w:val="00661EE2"/>
    <w:rsid w:val="00662440"/>
    <w:rsid w:val="00662BD7"/>
    <w:rsid w:val="00662ED6"/>
    <w:rsid w:val="00664255"/>
    <w:rsid w:val="006647D0"/>
    <w:rsid w:val="00664F4E"/>
    <w:rsid w:val="00666DC3"/>
    <w:rsid w:val="00670012"/>
    <w:rsid w:val="006705D2"/>
    <w:rsid w:val="00670B47"/>
    <w:rsid w:val="00671B57"/>
    <w:rsid w:val="0067312F"/>
    <w:rsid w:val="006753B2"/>
    <w:rsid w:val="006759D4"/>
    <w:rsid w:val="006759FD"/>
    <w:rsid w:val="00675EEA"/>
    <w:rsid w:val="006761C0"/>
    <w:rsid w:val="0067731B"/>
    <w:rsid w:val="00677932"/>
    <w:rsid w:val="00681A2D"/>
    <w:rsid w:val="00681EE2"/>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2725"/>
    <w:rsid w:val="006B3F88"/>
    <w:rsid w:val="006B6666"/>
    <w:rsid w:val="006B722D"/>
    <w:rsid w:val="006B7FA7"/>
    <w:rsid w:val="006C05FB"/>
    <w:rsid w:val="006C0DB2"/>
    <w:rsid w:val="006C16C2"/>
    <w:rsid w:val="006C180E"/>
    <w:rsid w:val="006C2278"/>
    <w:rsid w:val="006C2CEA"/>
    <w:rsid w:val="006C2F1F"/>
    <w:rsid w:val="006C2FF3"/>
    <w:rsid w:val="006C34DC"/>
    <w:rsid w:val="006C386B"/>
    <w:rsid w:val="006C3EDD"/>
    <w:rsid w:val="006C4494"/>
    <w:rsid w:val="006C5166"/>
    <w:rsid w:val="006C6B47"/>
    <w:rsid w:val="006D051E"/>
    <w:rsid w:val="006D07B0"/>
    <w:rsid w:val="006D0BDE"/>
    <w:rsid w:val="006D1707"/>
    <w:rsid w:val="006D2E78"/>
    <w:rsid w:val="006D33C5"/>
    <w:rsid w:val="006D3676"/>
    <w:rsid w:val="006D39E8"/>
    <w:rsid w:val="006D7760"/>
    <w:rsid w:val="006D7776"/>
    <w:rsid w:val="006E2135"/>
    <w:rsid w:val="006E21FB"/>
    <w:rsid w:val="006E2D77"/>
    <w:rsid w:val="006E3061"/>
    <w:rsid w:val="006E4A67"/>
    <w:rsid w:val="006E550F"/>
    <w:rsid w:val="006E5F72"/>
    <w:rsid w:val="006E6B2F"/>
    <w:rsid w:val="006E7763"/>
    <w:rsid w:val="006F0D69"/>
    <w:rsid w:val="006F1027"/>
    <w:rsid w:val="006F108F"/>
    <w:rsid w:val="006F298B"/>
    <w:rsid w:val="006F2CDF"/>
    <w:rsid w:val="006F3CF8"/>
    <w:rsid w:val="006F72CB"/>
    <w:rsid w:val="006F7480"/>
    <w:rsid w:val="0070003C"/>
    <w:rsid w:val="00700B6D"/>
    <w:rsid w:val="00700D68"/>
    <w:rsid w:val="00701D94"/>
    <w:rsid w:val="00702E01"/>
    <w:rsid w:val="0070344D"/>
    <w:rsid w:val="00703DB1"/>
    <w:rsid w:val="00705077"/>
    <w:rsid w:val="00705CB8"/>
    <w:rsid w:val="0070676C"/>
    <w:rsid w:val="00706B66"/>
    <w:rsid w:val="007075B1"/>
    <w:rsid w:val="0070766C"/>
    <w:rsid w:val="00707E49"/>
    <w:rsid w:val="00710AF0"/>
    <w:rsid w:val="00710CB2"/>
    <w:rsid w:val="00711BE5"/>
    <w:rsid w:val="00712AC9"/>
    <w:rsid w:val="00713901"/>
    <w:rsid w:val="00713A04"/>
    <w:rsid w:val="00713F66"/>
    <w:rsid w:val="00714A76"/>
    <w:rsid w:val="00715388"/>
    <w:rsid w:val="00716CBB"/>
    <w:rsid w:val="00716E97"/>
    <w:rsid w:val="007174A4"/>
    <w:rsid w:val="00717F78"/>
    <w:rsid w:val="0072058C"/>
    <w:rsid w:val="00720A84"/>
    <w:rsid w:val="00720C8A"/>
    <w:rsid w:val="00720E29"/>
    <w:rsid w:val="00721B24"/>
    <w:rsid w:val="00722477"/>
    <w:rsid w:val="00722D00"/>
    <w:rsid w:val="00722D3E"/>
    <w:rsid w:val="00723B33"/>
    <w:rsid w:val="00723B8B"/>
    <w:rsid w:val="007241FB"/>
    <w:rsid w:val="00724307"/>
    <w:rsid w:val="007249C3"/>
    <w:rsid w:val="007265C7"/>
    <w:rsid w:val="0072694A"/>
    <w:rsid w:val="007279E7"/>
    <w:rsid w:val="00727E92"/>
    <w:rsid w:val="007314B4"/>
    <w:rsid w:val="007318CF"/>
    <w:rsid w:val="00731B43"/>
    <w:rsid w:val="00732111"/>
    <w:rsid w:val="0073340C"/>
    <w:rsid w:val="0073344F"/>
    <w:rsid w:val="0073358E"/>
    <w:rsid w:val="00734013"/>
    <w:rsid w:val="007345F4"/>
    <w:rsid w:val="0073519E"/>
    <w:rsid w:val="00735271"/>
    <w:rsid w:val="00735A77"/>
    <w:rsid w:val="00735F59"/>
    <w:rsid w:val="00735FBD"/>
    <w:rsid w:val="00736607"/>
    <w:rsid w:val="007371DF"/>
    <w:rsid w:val="00737A47"/>
    <w:rsid w:val="0074002C"/>
    <w:rsid w:val="007402F5"/>
    <w:rsid w:val="007409C8"/>
    <w:rsid w:val="00741425"/>
    <w:rsid w:val="00741E86"/>
    <w:rsid w:val="007421B2"/>
    <w:rsid w:val="00742BF6"/>
    <w:rsid w:val="00743674"/>
    <w:rsid w:val="00745942"/>
    <w:rsid w:val="00745BE6"/>
    <w:rsid w:val="007515FC"/>
    <w:rsid w:val="00751730"/>
    <w:rsid w:val="007517F0"/>
    <w:rsid w:val="0075301B"/>
    <w:rsid w:val="0075324D"/>
    <w:rsid w:val="00753622"/>
    <w:rsid w:val="0075370C"/>
    <w:rsid w:val="0075461B"/>
    <w:rsid w:val="00754CCC"/>
    <w:rsid w:val="0075613A"/>
    <w:rsid w:val="007577A6"/>
    <w:rsid w:val="00760095"/>
    <w:rsid w:val="00761068"/>
    <w:rsid w:val="007622F5"/>
    <w:rsid w:val="0076274E"/>
    <w:rsid w:val="00765A0B"/>
    <w:rsid w:val="00765F08"/>
    <w:rsid w:val="00766C48"/>
    <w:rsid w:val="00767088"/>
    <w:rsid w:val="007740D2"/>
    <w:rsid w:val="007766CD"/>
    <w:rsid w:val="0077704F"/>
    <w:rsid w:val="007801B2"/>
    <w:rsid w:val="00781029"/>
    <w:rsid w:val="00781AAF"/>
    <w:rsid w:val="00781B92"/>
    <w:rsid w:val="007833FE"/>
    <w:rsid w:val="007839BB"/>
    <w:rsid w:val="00783EE7"/>
    <w:rsid w:val="0078444D"/>
    <w:rsid w:val="00784759"/>
    <w:rsid w:val="00784807"/>
    <w:rsid w:val="00784BA7"/>
    <w:rsid w:val="00786C26"/>
    <w:rsid w:val="00787674"/>
    <w:rsid w:val="00787756"/>
    <w:rsid w:val="00790647"/>
    <w:rsid w:val="00791C0F"/>
    <w:rsid w:val="00791ED1"/>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2AD4"/>
    <w:rsid w:val="007A3903"/>
    <w:rsid w:val="007A432C"/>
    <w:rsid w:val="007A5431"/>
    <w:rsid w:val="007A6094"/>
    <w:rsid w:val="007A609C"/>
    <w:rsid w:val="007A725E"/>
    <w:rsid w:val="007B0E19"/>
    <w:rsid w:val="007B18B8"/>
    <w:rsid w:val="007B2308"/>
    <w:rsid w:val="007B2FFF"/>
    <w:rsid w:val="007B3A67"/>
    <w:rsid w:val="007B3C2D"/>
    <w:rsid w:val="007B4C9A"/>
    <w:rsid w:val="007B4FD3"/>
    <w:rsid w:val="007B512A"/>
    <w:rsid w:val="007B591A"/>
    <w:rsid w:val="007B59CC"/>
    <w:rsid w:val="007B611E"/>
    <w:rsid w:val="007B7A5E"/>
    <w:rsid w:val="007B7C2C"/>
    <w:rsid w:val="007B7D93"/>
    <w:rsid w:val="007C069F"/>
    <w:rsid w:val="007C0BB0"/>
    <w:rsid w:val="007C2097"/>
    <w:rsid w:val="007C3BDD"/>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02A"/>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21E7"/>
    <w:rsid w:val="008333FC"/>
    <w:rsid w:val="00834051"/>
    <w:rsid w:val="0083488F"/>
    <w:rsid w:val="008352A7"/>
    <w:rsid w:val="00835E45"/>
    <w:rsid w:val="00835F90"/>
    <w:rsid w:val="00836255"/>
    <w:rsid w:val="00840378"/>
    <w:rsid w:val="0084162E"/>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07A6"/>
    <w:rsid w:val="008617DE"/>
    <w:rsid w:val="00861C41"/>
    <w:rsid w:val="008626E7"/>
    <w:rsid w:val="00864B5D"/>
    <w:rsid w:val="00864C6C"/>
    <w:rsid w:val="008653D7"/>
    <w:rsid w:val="008659D0"/>
    <w:rsid w:val="008660F4"/>
    <w:rsid w:val="00866282"/>
    <w:rsid w:val="00866426"/>
    <w:rsid w:val="00867017"/>
    <w:rsid w:val="00867084"/>
    <w:rsid w:val="00870EE7"/>
    <w:rsid w:val="00870FF4"/>
    <w:rsid w:val="00871813"/>
    <w:rsid w:val="00871A39"/>
    <w:rsid w:val="008725AA"/>
    <w:rsid w:val="00873064"/>
    <w:rsid w:val="0087343D"/>
    <w:rsid w:val="00873C71"/>
    <w:rsid w:val="0087413A"/>
    <w:rsid w:val="00876ADF"/>
    <w:rsid w:val="00876FE4"/>
    <w:rsid w:val="00877AD5"/>
    <w:rsid w:val="00877C8B"/>
    <w:rsid w:val="008832C0"/>
    <w:rsid w:val="0088373C"/>
    <w:rsid w:val="00883960"/>
    <w:rsid w:val="008847DB"/>
    <w:rsid w:val="00884B03"/>
    <w:rsid w:val="00884B22"/>
    <w:rsid w:val="008866C3"/>
    <w:rsid w:val="008870A9"/>
    <w:rsid w:val="0088766D"/>
    <w:rsid w:val="008879C8"/>
    <w:rsid w:val="0089067E"/>
    <w:rsid w:val="008906AC"/>
    <w:rsid w:val="0089084A"/>
    <w:rsid w:val="00891A4D"/>
    <w:rsid w:val="00892640"/>
    <w:rsid w:val="008927AA"/>
    <w:rsid w:val="00892D8B"/>
    <w:rsid w:val="008933F4"/>
    <w:rsid w:val="00894AA3"/>
    <w:rsid w:val="00895721"/>
    <w:rsid w:val="0089577F"/>
    <w:rsid w:val="0089591A"/>
    <w:rsid w:val="00895E1E"/>
    <w:rsid w:val="00896868"/>
    <w:rsid w:val="00897448"/>
    <w:rsid w:val="00897E71"/>
    <w:rsid w:val="008A08EA"/>
    <w:rsid w:val="008A12A4"/>
    <w:rsid w:val="008A27A5"/>
    <w:rsid w:val="008A2876"/>
    <w:rsid w:val="008A3280"/>
    <w:rsid w:val="008A3D06"/>
    <w:rsid w:val="008A3DB4"/>
    <w:rsid w:val="008A50DD"/>
    <w:rsid w:val="008A5A2F"/>
    <w:rsid w:val="008A698F"/>
    <w:rsid w:val="008A7475"/>
    <w:rsid w:val="008B12BF"/>
    <w:rsid w:val="008B135C"/>
    <w:rsid w:val="008B1F8F"/>
    <w:rsid w:val="008B2D1B"/>
    <w:rsid w:val="008B3222"/>
    <w:rsid w:val="008B45BB"/>
    <w:rsid w:val="008B4FBF"/>
    <w:rsid w:val="008B5B4B"/>
    <w:rsid w:val="008B5FE1"/>
    <w:rsid w:val="008B64ED"/>
    <w:rsid w:val="008B74D5"/>
    <w:rsid w:val="008B7542"/>
    <w:rsid w:val="008B7F06"/>
    <w:rsid w:val="008C09CA"/>
    <w:rsid w:val="008C16B1"/>
    <w:rsid w:val="008C1F54"/>
    <w:rsid w:val="008C2A2A"/>
    <w:rsid w:val="008C3008"/>
    <w:rsid w:val="008C3624"/>
    <w:rsid w:val="008C4224"/>
    <w:rsid w:val="008C4876"/>
    <w:rsid w:val="008C49E5"/>
    <w:rsid w:val="008C4E21"/>
    <w:rsid w:val="008C604E"/>
    <w:rsid w:val="008D1114"/>
    <w:rsid w:val="008D2DD1"/>
    <w:rsid w:val="008D3788"/>
    <w:rsid w:val="008D37E3"/>
    <w:rsid w:val="008D4C93"/>
    <w:rsid w:val="008D517B"/>
    <w:rsid w:val="008D57D9"/>
    <w:rsid w:val="008D5FDA"/>
    <w:rsid w:val="008D62E8"/>
    <w:rsid w:val="008D6389"/>
    <w:rsid w:val="008D6EBA"/>
    <w:rsid w:val="008D78EA"/>
    <w:rsid w:val="008D7B11"/>
    <w:rsid w:val="008E0148"/>
    <w:rsid w:val="008E0371"/>
    <w:rsid w:val="008E0A17"/>
    <w:rsid w:val="008E1924"/>
    <w:rsid w:val="008E477C"/>
    <w:rsid w:val="008E55D7"/>
    <w:rsid w:val="008E67E4"/>
    <w:rsid w:val="008F0DF3"/>
    <w:rsid w:val="008F187D"/>
    <w:rsid w:val="008F1CBE"/>
    <w:rsid w:val="008F2DE4"/>
    <w:rsid w:val="008F3877"/>
    <w:rsid w:val="008F43C6"/>
    <w:rsid w:val="008F5038"/>
    <w:rsid w:val="008F5322"/>
    <w:rsid w:val="008F5558"/>
    <w:rsid w:val="008F56B6"/>
    <w:rsid w:val="008F686C"/>
    <w:rsid w:val="008F75A8"/>
    <w:rsid w:val="009004DF"/>
    <w:rsid w:val="009008B0"/>
    <w:rsid w:val="00901AA5"/>
    <w:rsid w:val="00902836"/>
    <w:rsid w:val="009034E6"/>
    <w:rsid w:val="00904B20"/>
    <w:rsid w:val="00904BF4"/>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6D6E"/>
    <w:rsid w:val="00917018"/>
    <w:rsid w:val="0092057E"/>
    <w:rsid w:val="00920616"/>
    <w:rsid w:val="00920E2C"/>
    <w:rsid w:val="0092102C"/>
    <w:rsid w:val="009216B7"/>
    <w:rsid w:val="00922F82"/>
    <w:rsid w:val="00923A20"/>
    <w:rsid w:val="00924747"/>
    <w:rsid w:val="00924B25"/>
    <w:rsid w:val="00924B6F"/>
    <w:rsid w:val="00925D45"/>
    <w:rsid w:val="00926FE9"/>
    <w:rsid w:val="009305E9"/>
    <w:rsid w:val="009313D0"/>
    <w:rsid w:val="009313FD"/>
    <w:rsid w:val="00931509"/>
    <w:rsid w:val="009316C9"/>
    <w:rsid w:val="00933091"/>
    <w:rsid w:val="00933E40"/>
    <w:rsid w:val="009364A6"/>
    <w:rsid w:val="00937253"/>
    <w:rsid w:val="00940DE4"/>
    <w:rsid w:val="0094120A"/>
    <w:rsid w:val="00941D27"/>
    <w:rsid w:val="00941EB7"/>
    <w:rsid w:val="009429F7"/>
    <w:rsid w:val="00943A3B"/>
    <w:rsid w:val="00945015"/>
    <w:rsid w:val="00945AD5"/>
    <w:rsid w:val="00945CC9"/>
    <w:rsid w:val="00946650"/>
    <w:rsid w:val="00946F6D"/>
    <w:rsid w:val="00946FF3"/>
    <w:rsid w:val="00950C16"/>
    <w:rsid w:val="009552BD"/>
    <w:rsid w:val="00955380"/>
    <w:rsid w:val="0095602D"/>
    <w:rsid w:val="0095621F"/>
    <w:rsid w:val="0095665F"/>
    <w:rsid w:val="00957B6F"/>
    <w:rsid w:val="00957CB7"/>
    <w:rsid w:val="00957CD3"/>
    <w:rsid w:val="009639D8"/>
    <w:rsid w:val="00963AFD"/>
    <w:rsid w:val="00964A57"/>
    <w:rsid w:val="00965221"/>
    <w:rsid w:val="00965259"/>
    <w:rsid w:val="0096581A"/>
    <w:rsid w:val="00967AC9"/>
    <w:rsid w:val="00970FCB"/>
    <w:rsid w:val="00971F40"/>
    <w:rsid w:val="00972443"/>
    <w:rsid w:val="00972E3C"/>
    <w:rsid w:val="00973412"/>
    <w:rsid w:val="00973BB0"/>
    <w:rsid w:val="00973BDA"/>
    <w:rsid w:val="009742E9"/>
    <w:rsid w:val="00975E33"/>
    <w:rsid w:val="0097605C"/>
    <w:rsid w:val="00977282"/>
    <w:rsid w:val="009777D9"/>
    <w:rsid w:val="00977F7C"/>
    <w:rsid w:val="0098038B"/>
    <w:rsid w:val="0098040A"/>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5940"/>
    <w:rsid w:val="00996FAA"/>
    <w:rsid w:val="00997D49"/>
    <w:rsid w:val="009A05BC"/>
    <w:rsid w:val="009A172A"/>
    <w:rsid w:val="009A1B0F"/>
    <w:rsid w:val="009A32B0"/>
    <w:rsid w:val="009A60A6"/>
    <w:rsid w:val="009A6AD5"/>
    <w:rsid w:val="009A7265"/>
    <w:rsid w:val="009A7BDB"/>
    <w:rsid w:val="009A7CCE"/>
    <w:rsid w:val="009B0727"/>
    <w:rsid w:val="009B15CB"/>
    <w:rsid w:val="009B1DD0"/>
    <w:rsid w:val="009B24B6"/>
    <w:rsid w:val="009B29B4"/>
    <w:rsid w:val="009B2A45"/>
    <w:rsid w:val="009B3D08"/>
    <w:rsid w:val="009B4044"/>
    <w:rsid w:val="009B4D0A"/>
    <w:rsid w:val="009B7993"/>
    <w:rsid w:val="009B7F61"/>
    <w:rsid w:val="009C0630"/>
    <w:rsid w:val="009C0FAF"/>
    <w:rsid w:val="009C11B6"/>
    <w:rsid w:val="009C129F"/>
    <w:rsid w:val="009C3D94"/>
    <w:rsid w:val="009C3E13"/>
    <w:rsid w:val="009C415C"/>
    <w:rsid w:val="009C461F"/>
    <w:rsid w:val="009C59D4"/>
    <w:rsid w:val="009C73A0"/>
    <w:rsid w:val="009C753E"/>
    <w:rsid w:val="009C76B5"/>
    <w:rsid w:val="009D0959"/>
    <w:rsid w:val="009D135B"/>
    <w:rsid w:val="009D1580"/>
    <w:rsid w:val="009D3A23"/>
    <w:rsid w:val="009D3E26"/>
    <w:rsid w:val="009D4B94"/>
    <w:rsid w:val="009D5235"/>
    <w:rsid w:val="009D5252"/>
    <w:rsid w:val="009D5824"/>
    <w:rsid w:val="009D5E97"/>
    <w:rsid w:val="009D6829"/>
    <w:rsid w:val="009D7FE4"/>
    <w:rsid w:val="009E2AE1"/>
    <w:rsid w:val="009E3297"/>
    <w:rsid w:val="009E33A6"/>
    <w:rsid w:val="009F09A7"/>
    <w:rsid w:val="009F22C4"/>
    <w:rsid w:val="009F2EA4"/>
    <w:rsid w:val="009F30A9"/>
    <w:rsid w:val="009F4258"/>
    <w:rsid w:val="009F701B"/>
    <w:rsid w:val="009F7360"/>
    <w:rsid w:val="00A005AA"/>
    <w:rsid w:val="00A00A37"/>
    <w:rsid w:val="00A010B6"/>
    <w:rsid w:val="00A0254A"/>
    <w:rsid w:val="00A02DAF"/>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A5F"/>
    <w:rsid w:val="00A27E0E"/>
    <w:rsid w:val="00A3075D"/>
    <w:rsid w:val="00A31C23"/>
    <w:rsid w:val="00A31F3F"/>
    <w:rsid w:val="00A32FF7"/>
    <w:rsid w:val="00A363E4"/>
    <w:rsid w:val="00A37A83"/>
    <w:rsid w:val="00A4386A"/>
    <w:rsid w:val="00A450DF"/>
    <w:rsid w:val="00A45F00"/>
    <w:rsid w:val="00A47E70"/>
    <w:rsid w:val="00A505FA"/>
    <w:rsid w:val="00A51A91"/>
    <w:rsid w:val="00A52551"/>
    <w:rsid w:val="00A53EF7"/>
    <w:rsid w:val="00A540C6"/>
    <w:rsid w:val="00A54BED"/>
    <w:rsid w:val="00A54D9B"/>
    <w:rsid w:val="00A5517A"/>
    <w:rsid w:val="00A55B59"/>
    <w:rsid w:val="00A5639D"/>
    <w:rsid w:val="00A567AB"/>
    <w:rsid w:val="00A6194C"/>
    <w:rsid w:val="00A62B12"/>
    <w:rsid w:val="00A62C58"/>
    <w:rsid w:val="00A62DF6"/>
    <w:rsid w:val="00A63E45"/>
    <w:rsid w:val="00A6530D"/>
    <w:rsid w:val="00A65522"/>
    <w:rsid w:val="00A65C34"/>
    <w:rsid w:val="00A65E5A"/>
    <w:rsid w:val="00A66FB4"/>
    <w:rsid w:val="00A675CB"/>
    <w:rsid w:val="00A7006D"/>
    <w:rsid w:val="00A719FD"/>
    <w:rsid w:val="00A722B8"/>
    <w:rsid w:val="00A731D9"/>
    <w:rsid w:val="00A75132"/>
    <w:rsid w:val="00A77684"/>
    <w:rsid w:val="00A8005D"/>
    <w:rsid w:val="00A80CE0"/>
    <w:rsid w:val="00A8423A"/>
    <w:rsid w:val="00A84A2A"/>
    <w:rsid w:val="00A877CF"/>
    <w:rsid w:val="00A90726"/>
    <w:rsid w:val="00A9073E"/>
    <w:rsid w:val="00A9163B"/>
    <w:rsid w:val="00A936CB"/>
    <w:rsid w:val="00A93A24"/>
    <w:rsid w:val="00A94292"/>
    <w:rsid w:val="00A963A4"/>
    <w:rsid w:val="00A967F4"/>
    <w:rsid w:val="00A96F4B"/>
    <w:rsid w:val="00A97F47"/>
    <w:rsid w:val="00AA0425"/>
    <w:rsid w:val="00AA1373"/>
    <w:rsid w:val="00AA1F26"/>
    <w:rsid w:val="00AA2718"/>
    <w:rsid w:val="00AA2C51"/>
    <w:rsid w:val="00AA2DCA"/>
    <w:rsid w:val="00AA35EF"/>
    <w:rsid w:val="00AA56D1"/>
    <w:rsid w:val="00AA6B57"/>
    <w:rsid w:val="00AA7AD3"/>
    <w:rsid w:val="00AB2621"/>
    <w:rsid w:val="00AB275C"/>
    <w:rsid w:val="00AB30A2"/>
    <w:rsid w:val="00AB4312"/>
    <w:rsid w:val="00AB49A4"/>
    <w:rsid w:val="00AB5AF0"/>
    <w:rsid w:val="00AB5E52"/>
    <w:rsid w:val="00AB6E0B"/>
    <w:rsid w:val="00AC1906"/>
    <w:rsid w:val="00AC21E3"/>
    <w:rsid w:val="00AC3007"/>
    <w:rsid w:val="00AC3513"/>
    <w:rsid w:val="00AC35E9"/>
    <w:rsid w:val="00AC3927"/>
    <w:rsid w:val="00AC3B57"/>
    <w:rsid w:val="00AC3F5B"/>
    <w:rsid w:val="00AC5F48"/>
    <w:rsid w:val="00AC6C46"/>
    <w:rsid w:val="00AC7EFD"/>
    <w:rsid w:val="00AD0208"/>
    <w:rsid w:val="00AD2E7A"/>
    <w:rsid w:val="00AD30A8"/>
    <w:rsid w:val="00AD33BA"/>
    <w:rsid w:val="00AD6A49"/>
    <w:rsid w:val="00AD7896"/>
    <w:rsid w:val="00AE0ABA"/>
    <w:rsid w:val="00AE0C06"/>
    <w:rsid w:val="00AE19FA"/>
    <w:rsid w:val="00AE1EAB"/>
    <w:rsid w:val="00AE43E2"/>
    <w:rsid w:val="00AE4BB5"/>
    <w:rsid w:val="00AE4C6E"/>
    <w:rsid w:val="00AE4CE9"/>
    <w:rsid w:val="00AE4F4F"/>
    <w:rsid w:val="00AE6388"/>
    <w:rsid w:val="00AE72DE"/>
    <w:rsid w:val="00AE769D"/>
    <w:rsid w:val="00AF07DE"/>
    <w:rsid w:val="00AF0B09"/>
    <w:rsid w:val="00AF1FAF"/>
    <w:rsid w:val="00AF4515"/>
    <w:rsid w:val="00AF4E16"/>
    <w:rsid w:val="00AF4FEA"/>
    <w:rsid w:val="00AF5E54"/>
    <w:rsid w:val="00AF682D"/>
    <w:rsid w:val="00AF6867"/>
    <w:rsid w:val="00AF6A14"/>
    <w:rsid w:val="00B01093"/>
    <w:rsid w:val="00B019A1"/>
    <w:rsid w:val="00B01FF6"/>
    <w:rsid w:val="00B02DC2"/>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2438"/>
    <w:rsid w:val="00B32FFD"/>
    <w:rsid w:val="00B33EFD"/>
    <w:rsid w:val="00B342DA"/>
    <w:rsid w:val="00B35510"/>
    <w:rsid w:val="00B35A5A"/>
    <w:rsid w:val="00B368A8"/>
    <w:rsid w:val="00B36C7C"/>
    <w:rsid w:val="00B37612"/>
    <w:rsid w:val="00B40C58"/>
    <w:rsid w:val="00B43B2A"/>
    <w:rsid w:val="00B43CE5"/>
    <w:rsid w:val="00B44943"/>
    <w:rsid w:val="00B44EA5"/>
    <w:rsid w:val="00B455AD"/>
    <w:rsid w:val="00B456D9"/>
    <w:rsid w:val="00B45B5D"/>
    <w:rsid w:val="00B4690B"/>
    <w:rsid w:val="00B469B7"/>
    <w:rsid w:val="00B46AF7"/>
    <w:rsid w:val="00B50CBC"/>
    <w:rsid w:val="00B51155"/>
    <w:rsid w:val="00B517E9"/>
    <w:rsid w:val="00B51D38"/>
    <w:rsid w:val="00B51F13"/>
    <w:rsid w:val="00B52BE4"/>
    <w:rsid w:val="00B531C1"/>
    <w:rsid w:val="00B53ED8"/>
    <w:rsid w:val="00B542B2"/>
    <w:rsid w:val="00B54894"/>
    <w:rsid w:val="00B563AA"/>
    <w:rsid w:val="00B56A97"/>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4E9"/>
    <w:rsid w:val="00B776FE"/>
    <w:rsid w:val="00B81D26"/>
    <w:rsid w:val="00B82348"/>
    <w:rsid w:val="00B848FF"/>
    <w:rsid w:val="00B85082"/>
    <w:rsid w:val="00B86AFA"/>
    <w:rsid w:val="00B90264"/>
    <w:rsid w:val="00B902E7"/>
    <w:rsid w:val="00B90A51"/>
    <w:rsid w:val="00B913AA"/>
    <w:rsid w:val="00B92202"/>
    <w:rsid w:val="00B9230C"/>
    <w:rsid w:val="00B92E54"/>
    <w:rsid w:val="00B93513"/>
    <w:rsid w:val="00B94DDE"/>
    <w:rsid w:val="00B952A6"/>
    <w:rsid w:val="00B95866"/>
    <w:rsid w:val="00B9731A"/>
    <w:rsid w:val="00B97DCB"/>
    <w:rsid w:val="00BA0956"/>
    <w:rsid w:val="00BA1425"/>
    <w:rsid w:val="00BA1452"/>
    <w:rsid w:val="00BA23DF"/>
    <w:rsid w:val="00BA2C0B"/>
    <w:rsid w:val="00BA2D88"/>
    <w:rsid w:val="00BA2FF3"/>
    <w:rsid w:val="00BA300D"/>
    <w:rsid w:val="00BA335C"/>
    <w:rsid w:val="00BA4BF7"/>
    <w:rsid w:val="00BA716D"/>
    <w:rsid w:val="00BA766F"/>
    <w:rsid w:val="00BB1A1E"/>
    <w:rsid w:val="00BB20CB"/>
    <w:rsid w:val="00BB2958"/>
    <w:rsid w:val="00BB2FC2"/>
    <w:rsid w:val="00BB317F"/>
    <w:rsid w:val="00BB3288"/>
    <w:rsid w:val="00BB4EA9"/>
    <w:rsid w:val="00BB5070"/>
    <w:rsid w:val="00BB5BAB"/>
    <w:rsid w:val="00BB5DFC"/>
    <w:rsid w:val="00BB64E5"/>
    <w:rsid w:val="00BB67A9"/>
    <w:rsid w:val="00BB6C83"/>
    <w:rsid w:val="00BB7663"/>
    <w:rsid w:val="00BC1AC4"/>
    <w:rsid w:val="00BC2B5C"/>
    <w:rsid w:val="00BC4A2A"/>
    <w:rsid w:val="00BC519C"/>
    <w:rsid w:val="00BC5C12"/>
    <w:rsid w:val="00BC6DC0"/>
    <w:rsid w:val="00BC700C"/>
    <w:rsid w:val="00BC7775"/>
    <w:rsid w:val="00BC792D"/>
    <w:rsid w:val="00BD1574"/>
    <w:rsid w:val="00BD200E"/>
    <w:rsid w:val="00BD279D"/>
    <w:rsid w:val="00BD2C7B"/>
    <w:rsid w:val="00BD48CB"/>
    <w:rsid w:val="00BD5C11"/>
    <w:rsid w:val="00BD5E13"/>
    <w:rsid w:val="00BD6AFA"/>
    <w:rsid w:val="00BD7403"/>
    <w:rsid w:val="00BD7520"/>
    <w:rsid w:val="00BD7577"/>
    <w:rsid w:val="00BD7BB4"/>
    <w:rsid w:val="00BE0D15"/>
    <w:rsid w:val="00BE1692"/>
    <w:rsid w:val="00BE1B5D"/>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05286"/>
    <w:rsid w:val="00C1017A"/>
    <w:rsid w:val="00C12D09"/>
    <w:rsid w:val="00C13C5A"/>
    <w:rsid w:val="00C13FA5"/>
    <w:rsid w:val="00C14566"/>
    <w:rsid w:val="00C14AEC"/>
    <w:rsid w:val="00C151BB"/>
    <w:rsid w:val="00C15CFB"/>
    <w:rsid w:val="00C16E18"/>
    <w:rsid w:val="00C201A5"/>
    <w:rsid w:val="00C202DD"/>
    <w:rsid w:val="00C2068A"/>
    <w:rsid w:val="00C21DEF"/>
    <w:rsid w:val="00C23190"/>
    <w:rsid w:val="00C23434"/>
    <w:rsid w:val="00C237E6"/>
    <w:rsid w:val="00C237ED"/>
    <w:rsid w:val="00C2428F"/>
    <w:rsid w:val="00C24976"/>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7180"/>
    <w:rsid w:val="00C476E7"/>
    <w:rsid w:val="00C47C06"/>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3CEF"/>
    <w:rsid w:val="00C7490C"/>
    <w:rsid w:val="00C74B95"/>
    <w:rsid w:val="00C74D52"/>
    <w:rsid w:val="00C7602D"/>
    <w:rsid w:val="00C76352"/>
    <w:rsid w:val="00C77464"/>
    <w:rsid w:val="00C80496"/>
    <w:rsid w:val="00C807E7"/>
    <w:rsid w:val="00C807FB"/>
    <w:rsid w:val="00C813D9"/>
    <w:rsid w:val="00C81C94"/>
    <w:rsid w:val="00C820FE"/>
    <w:rsid w:val="00C825E6"/>
    <w:rsid w:val="00C82F81"/>
    <w:rsid w:val="00C85274"/>
    <w:rsid w:val="00C85F05"/>
    <w:rsid w:val="00C8663E"/>
    <w:rsid w:val="00C867CF"/>
    <w:rsid w:val="00C86B9A"/>
    <w:rsid w:val="00C8796E"/>
    <w:rsid w:val="00C87E49"/>
    <w:rsid w:val="00C91825"/>
    <w:rsid w:val="00C921DA"/>
    <w:rsid w:val="00C92632"/>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A71A7"/>
    <w:rsid w:val="00CB0877"/>
    <w:rsid w:val="00CB21AA"/>
    <w:rsid w:val="00CB25EF"/>
    <w:rsid w:val="00CB565A"/>
    <w:rsid w:val="00CB66DF"/>
    <w:rsid w:val="00CC0600"/>
    <w:rsid w:val="00CC2573"/>
    <w:rsid w:val="00CC3A2D"/>
    <w:rsid w:val="00CC3F5A"/>
    <w:rsid w:val="00CC41CE"/>
    <w:rsid w:val="00CC422A"/>
    <w:rsid w:val="00CC4636"/>
    <w:rsid w:val="00CC49E7"/>
    <w:rsid w:val="00CC5026"/>
    <w:rsid w:val="00CC729F"/>
    <w:rsid w:val="00CC7C84"/>
    <w:rsid w:val="00CD11C0"/>
    <w:rsid w:val="00CD1510"/>
    <w:rsid w:val="00CD24F4"/>
    <w:rsid w:val="00CD2658"/>
    <w:rsid w:val="00CD7456"/>
    <w:rsid w:val="00CD7B28"/>
    <w:rsid w:val="00CE0305"/>
    <w:rsid w:val="00CE0F5E"/>
    <w:rsid w:val="00CE1FD0"/>
    <w:rsid w:val="00CE43D6"/>
    <w:rsid w:val="00CE4B0C"/>
    <w:rsid w:val="00CE51F1"/>
    <w:rsid w:val="00CE561D"/>
    <w:rsid w:val="00CE5A3A"/>
    <w:rsid w:val="00CE636F"/>
    <w:rsid w:val="00CE6487"/>
    <w:rsid w:val="00CE664C"/>
    <w:rsid w:val="00CE6C96"/>
    <w:rsid w:val="00CE7A37"/>
    <w:rsid w:val="00CE7F7D"/>
    <w:rsid w:val="00CF053F"/>
    <w:rsid w:val="00CF0DFB"/>
    <w:rsid w:val="00CF1BC2"/>
    <w:rsid w:val="00CF21E5"/>
    <w:rsid w:val="00CF2ADD"/>
    <w:rsid w:val="00CF3028"/>
    <w:rsid w:val="00CF3106"/>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BD8"/>
    <w:rsid w:val="00D20E22"/>
    <w:rsid w:val="00D2100D"/>
    <w:rsid w:val="00D21B4C"/>
    <w:rsid w:val="00D22937"/>
    <w:rsid w:val="00D22DF5"/>
    <w:rsid w:val="00D237F5"/>
    <w:rsid w:val="00D239E4"/>
    <w:rsid w:val="00D23C37"/>
    <w:rsid w:val="00D23E40"/>
    <w:rsid w:val="00D24298"/>
    <w:rsid w:val="00D24D17"/>
    <w:rsid w:val="00D2593B"/>
    <w:rsid w:val="00D25A51"/>
    <w:rsid w:val="00D25DEF"/>
    <w:rsid w:val="00D2652A"/>
    <w:rsid w:val="00D26A64"/>
    <w:rsid w:val="00D27486"/>
    <w:rsid w:val="00D30410"/>
    <w:rsid w:val="00D30920"/>
    <w:rsid w:val="00D32DF3"/>
    <w:rsid w:val="00D333D8"/>
    <w:rsid w:val="00D334E5"/>
    <w:rsid w:val="00D34C9E"/>
    <w:rsid w:val="00D36D3B"/>
    <w:rsid w:val="00D37DEE"/>
    <w:rsid w:val="00D401AF"/>
    <w:rsid w:val="00D403D8"/>
    <w:rsid w:val="00D4098D"/>
    <w:rsid w:val="00D41284"/>
    <w:rsid w:val="00D427CE"/>
    <w:rsid w:val="00D449E8"/>
    <w:rsid w:val="00D44A87"/>
    <w:rsid w:val="00D44B6C"/>
    <w:rsid w:val="00D45992"/>
    <w:rsid w:val="00D464EC"/>
    <w:rsid w:val="00D46CF3"/>
    <w:rsid w:val="00D470D5"/>
    <w:rsid w:val="00D47213"/>
    <w:rsid w:val="00D50252"/>
    <w:rsid w:val="00D50345"/>
    <w:rsid w:val="00D51449"/>
    <w:rsid w:val="00D51C09"/>
    <w:rsid w:val="00D51EEB"/>
    <w:rsid w:val="00D5284F"/>
    <w:rsid w:val="00D52F08"/>
    <w:rsid w:val="00D5363A"/>
    <w:rsid w:val="00D53D21"/>
    <w:rsid w:val="00D54983"/>
    <w:rsid w:val="00D55576"/>
    <w:rsid w:val="00D55863"/>
    <w:rsid w:val="00D575AA"/>
    <w:rsid w:val="00D57770"/>
    <w:rsid w:val="00D60E2A"/>
    <w:rsid w:val="00D62611"/>
    <w:rsid w:val="00D62DEA"/>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19B1"/>
    <w:rsid w:val="00D834F9"/>
    <w:rsid w:val="00D845F3"/>
    <w:rsid w:val="00D87131"/>
    <w:rsid w:val="00D8737F"/>
    <w:rsid w:val="00D875C5"/>
    <w:rsid w:val="00D9216F"/>
    <w:rsid w:val="00D929BD"/>
    <w:rsid w:val="00D939A6"/>
    <w:rsid w:val="00D93B34"/>
    <w:rsid w:val="00D95894"/>
    <w:rsid w:val="00D96BF4"/>
    <w:rsid w:val="00D9722C"/>
    <w:rsid w:val="00D978D3"/>
    <w:rsid w:val="00D97C03"/>
    <w:rsid w:val="00D97EAE"/>
    <w:rsid w:val="00DA0F41"/>
    <w:rsid w:val="00DA17AE"/>
    <w:rsid w:val="00DA2483"/>
    <w:rsid w:val="00DA3044"/>
    <w:rsid w:val="00DA3561"/>
    <w:rsid w:val="00DB101D"/>
    <w:rsid w:val="00DB1E5C"/>
    <w:rsid w:val="00DB2046"/>
    <w:rsid w:val="00DB2449"/>
    <w:rsid w:val="00DB2717"/>
    <w:rsid w:val="00DB2728"/>
    <w:rsid w:val="00DB27FC"/>
    <w:rsid w:val="00DB4104"/>
    <w:rsid w:val="00DB4ACD"/>
    <w:rsid w:val="00DB57F8"/>
    <w:rsid w:val="00DB65CC"/>
    <w:rsid w:val="00DB6E72"/>
    <w:rsid w:val="00DB7B76"/>
    <w:rsid w:val="00DC2AD5"/>
    <w:rsid w:val="00DC6780"/>
    <w:rsid w:val="00DC6BF2"/>
    <w:rsid w:val="00DD07AA"/>
    <w:rsid w:val="00DD0BC9"/>
    <w:rsid w:val="00DD3007"/>
    <w:rsid w:val="00DD34F6"/>
    <w:rsid w:val="00DD4094"/>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E7707"/>
    <w:rsid w:val="00DF128A"/>
    <w:rsid w:val="00DF1AFC"/>
    <w:rsid w:val="00DF221B"/>
    <w:rsid w:val="00DF2306"/>
    <w:rsid w:val="00DF2DF8"/>
    <w:rsid w:val="00DF5D15"/>
    <w:rsid w:val="00DF686E"/>
    <w:rsid w:val="00DF7125"/>
    <w:rsid w:val="00E015DC"/>
    <w:rsid w:val="00E017C8"/>
    <w:rsid w:val="00E025D7"/>
    <w:rsid w:val="00E032E7"/>
    <w:rsid w:val="00E035DD"/>
    <w:rsid w:val="00E0454C"/>
    <w:rsid w:val="00E047B2"/>
    <w:rsid w:val="00E0595F"/>
    <w:rsid w:val="00E060F5"/>
    <w:rsid w:val="00E06808"/>
    <w:rsid w:val="00E06D17"/>
    <w:rsid w:val="00E07AF5"/>
    <w:rsid w:val="00E102CA"/>
    <w:rsid w:val="00E10318"/>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1A4"/>
    <w:rsid w:val="00E35601"/>
    <w:rsid w:val="00E365AB"/>
    <w:rsid w:val="00E41548"/>
    <w:rsid w:val="00E416C9"/>
    <w:rsid w:val="00E4199E"/>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0C1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0B8"/>
    <w:rsid w:val="00EA1399"/>
    <w:rsid w:val="00EA1B31"/>
    <w:rsid w:val="00EA2277"/>
    <w:rsid w:val="00EA6C22"/>
    <w:rsid w:val="00EA7171"/>
    <w:rsid w:val="00EA7763"/>
    <w:rsid w:val="00EB05A1"/>
    <w:rsid w:val="00EB178F"/>
    <w:rsid w:val="00EB1E7D"/>
    <w:rsid w:val="00EB2957"/>
    <w:rsid w:val="00EB2961"/>
    <w:rsid w:val="00EB2F84"/>
    <w:rsid w:val="00EB3535"/>
    <w:rsid w:val="00EB353F"/>
    <w:rsid w:val="00EB3674"/>
    <w:rsid w:val="00EB3D1F"/>
    <w:rsid w:val="00EB51C7"/>
    <w:rsid w:val="00EB52B6"/>
    <w:rsid w:val="00EB6A49"/>
    <w:rsid w:val="00EB6B26"/>
    <w:rsid w:val="00EB7B97"/>
    <w:rsid w:val="00EC0402"/>
    <w:rsid w:val="00EC047A"/>
    <w:rsid w:val="00EC13E3"/>
    <w:rsid w:val="00EC2466"/>
    <w:rsid w:val="00EC4F4D"/>
    <w:rsid w:val="00EC5046"/>
    <w:rsid w:val="00EC54AF"/>
    <w:rsid w:val="00EC7250"/>
    <w:rsid w:val="00EC7630"/>
    <w:rsid w:val="00ED0A82"/>
    <w:rsid w:val="00ED1879"/>
    <w:rsid w:val="00ED2220"/>
    <w:rsid w:val="00ED31FF"/>
    <w:rsid w:val="00ED4B61"/>
    <w:rsid w:val="00ED51A9"/>
    <w:rsid w:val="00ED5420"/>
    <w:rsid w:val="00ED6E97"/>
    <w:rsid w:val="00EE059C"/>
    <w:rsid w:val="00EE0F19"/>
    <w:rsid w:val="00EE2ACB"/>
    <w:rsid w:val="00EE2D66"/>
    <w:rsid w:val="00EE4B57"/>
    <w:rsid w:val="00EE5283"/>
    <w:rsid w:val="00EE6529"/>
    <w:rsid w:val="00EE6EAD"/>
    <w:rsid w:val="00EE75F8"/>
    <w:rsid w:val="00EE7C7C"/>
    <w:rsid w:val="00EE7CB4"/>
    <w:rsid w:val="00EE7D7C"/>
    <w:rsid w:val="00EF02EE"/>
    <w:rsid w:val="00EF05D9"/>
    <w:rsid w:val="00EF0A64"/>
    <w:rsid w:val="00EF0D69"/>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354C"/>
    <w:rsid w:val="00F05A89"/>
    <w:rsid w:val="00F0697B"/>
    <w:rsid w:val="00F06D8F"/>
    <w:rsid w:val="00F07BF0"/>
    <w:rsid w:val="00F100B4"/>
    <w:rsid w:val="00F10D31"/>
    <w:rsid w:val="00F10E78"/>
    <w:rsid w:val="00F11140"/>
    <w:rsid w:val="00F11475"/>
    <w:rsid w:val="00F132F5"/>
    <w:rsid w:val="00F151D3"/>
    <w:rsid w:val="00F15327"/>
    <w:rsid w:val="00F15F74"/>
    <w:rsid w:val="00F167A3"/>
    <w:rsid w:val="00F1714B"/>
    <w:rsid w:val="00F176A6"/>
    <w:rsid w:val="00F17CCD"/>
    <w:rsid w:val="00F205C9"/>
    <w:rsid w:val="00F22ED6"/>
    <w:rsid w:val="00F256A5"/>
    <w:rsid w:val="00F25D98"/>
    <w:rsid w:val="00F25EFB"/>
    <w:rsid w:val="00F263FF"/>
    <w:rsid w:val="00F26756"/>
    <w:rsid w:val="00F26CF2"/>
    <w:rsid w:val="00F26F8E"/>
    <w:rsid w:val="00F27768"/>
    <w:rsid w:val="00F27E86"/>
    <w:rsid w:val="00F300FB"/>
    <w:rsid w:val="00F30B59"/>
    <w:rsid w:val="00F32195"/>
    <w:rsid w:val="00F32FA0"/>
    <w:rsid w:val="00F34A2F"/>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4C1D"/>
    <w:rsid w:val="00F657C9"/>
    <w:rsid w:val="00F65EB1"/>
    <w:rsid w:val="00F664FF"/>
    <w:rsid w:val="00F66A61"/>
    <w:rsid w:val="00F67420"/>
    <w:rsid w:val="00F67D84"/>
    <w:rsid w:val="00F67F6D"/>
    <w:rsid w:val="00F728CB"/>
    <w:rsid w:val="00F7509C"/>
    <w:rsid w:val="00F76A56"/>
    <w:rsid w:val="00F80687"/>
    <w:rsid w:val="00F81268"/>
    <w:rsid w:val="00F82235"/>
    <w:rsid w:val="00F8255C"/>
    <w:rsid w:val="00F830FB"/>
    <w:rsid w:val="00F836F9"/>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153"/>
    <w:rsid w:val="00F9034F"/>
    <w:rsid w:val="00F90391"/>
    <w:rsid w:val="00F9074A"/>
    <w:rsid w:val="00F90A0D"/>
    <w:rsid w:val="00F915EB"/>
    <w:rsid w:val="00F9271F"/>
    <w:rsid w:val="00F9290B"/>
    <w:rsid w:val="00F96980"/>
    <w:rsid w:val="00FA213D"/>
    <w:rsid w:val="00FA4041"/>
    <w:rsid w:val="00FA46D7"/>
    <w:rsid w:val="00FA5926"/>
    <w:rsid w:val="00FA6372"/>
    <w:rsid w:val="00FA65E0"/>
    <w:rsid w:val="00FA6DD2"/>
    <w:rsid w:val="00FA790A"/>
    <w:rsid w:val="00FA7B6C"/>
    <w:rsid w:val="00FB0503"/>
    <w:rsid w:val="00FB0B33"/>
    <w:rsid w:val="00FB220C"/>
    <w:rsid w:val="00FB2746"/>
    <w:rsid w:val="00FB2B19"/>
    <w:rsid w:val="00FB35D1"/>
    <w:rsid w:val="00FB40A0"/>
    <w:rsid w:val="00FB4F43"/>
    <w:rsid w:val="00FB581A"/>
    <w:rsid w:val="00FB5BAF"/>
    <w:rsid w:val="00FB6386"/>
    <w:rsid w:val="00FB663D"/>
    <w:rsid w:val="00FB6F7F"/>
    <w:rsid w:val="00FC0BF3"/>
    <w:rsid w:val="00FC0FA4"/>
    <w:rsid w:val="00FC34F1"/>
    <w:rsid w:val="00FC39C2"/>
    <w:rsid w:val="00FC39E2"/>
    <w:rsid w:val="00FC3B57"/>
    <w:rsid w:val="00FC4B13"/>
    <w:rsid w:val="00FC4B17"/>
    <w:rsid w:val="00FC4B95"/>
    <w:rsid w:val="00FC52BF"/>
    <w:rsid w:val="00FC568C"/>
    <w:rsid w:val="00FC6927"/>
    <w:rsid w:val="00FC72E6"/>
    <w:rsid w:val="00FC7B18"/>
    <w:rsid w:val="00FD0D3D"/>
    <w:rsid w:val="00FD280C"/>
    <w:rsid w:val="00FD2825"/>
    <w:rsid w:val="00FD2838"/>
    <w:rsid w:val="00FD2CF1"/>
    <w:rsid w:val="00FD3082"/>
    <w:rsid w:val="00FD322F"/>
    <w:rsid w:val="00FD34F0"/>
    <w:rsid w:val="00FD38A3"/>
    <w:rsid w:val="00FD5002"/>
    <w:rsid w:val="00FD51B9"/>
    <w:rsid w:val="00FD527B"/>
    <w:rsid w:val="00FD5316"/>
    <w:rsid w:val="00FD567F"/>
    <w:rsid w:val="00FE0C04"/>
    <w:rsid w:val="00FE1078"/>
    <w:rsid w:val="00FE2FF9"/>
    <w:rsid w:val="00FE39CC"/>
    <w:rsid w:val="00FE458F"/>
    <w:rsid w:val="00FE47AB"/>
    <w:rsid w:val="00FE52CB"/>
    <w:rsid w:val="00FE58CF"/>
    <w:rsid w:val="00FE681B"/>
    <w:rsid w:val="00FE6A68"/>
    <w:rsid w:val="00FE7C27"/>
    <w:rsid w:val="00FF0325"/>
    <w:rsid w:val="00FF0724"/>
    <w:rsid w:val="00FF15A1"/>
    <w:rsid w:val="00FF1987"/>
    <w:rsid w:val="00FF2239"/>
    <w:rsid w:val="00FF2FA1"/>
    <w:rsid w:val="00FF3AF6"/>
    <w:rsid w:val="00FF47A3"/>
    <w:rsid w:val="00FF4885"/>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24B6"/>
    <w:pPr>
      <w:spacing w:after="180"/>
    </w:pPr>
    <w:rPr>
      <w:rFonts w:ascii="Times New Roman" w:hAnsi="Times New Roman"/>
      <w:lang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qFormat/>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uiPriority w:val="99"/>
    <w:qFormat/>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qFormat/>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uiPriority w:val="99"/>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qFormat/>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4"/>
      </w:numPr>
      <w:spacing w:before="60" w:after="0"/>
    </w:pPr>
    <w:rPr>
      <w:rFonts w:ascii="Arial" w:eastAsia="MS Mincho" w:hAnsi="Arial"/>
      <w:b/>
      <w:szCs w:val="24"/>
      <w:lang w:eastAsia="en-GB"/>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940DE4"/>
    <w:rPr>
      <w:rFonts w:ascii="Calibri" w:eastAsia="Calibri" w:hAnsi="Calibri"/>
      <w:sz w:val="22"/>
      <w:szCs w:val="22"/>
      <w:lang w:val="en-GB" w:eastAsia="en-US"/>
    </w:rPr>
  </w:style>
  <w:style w:type="character" w:customStyle="1" w:styleId="CRCoverPageZchn">
    <w:name w:val="CR Cover Page Zchn"/>
    <w:link w:val="CRCoverPage"/>
    <w:qFormat/>
    <w:locked/>
    <w:rsid w:val="00EC5046"/>
    <w:rPr>
      <w:rFonts w:ascii="Arial" w:hAnsi="Arial"/>
      <w:lang w:val="en-GB" w:eastAsia="en-US"/>
    </w:rPr>
  </w:style>
  <w:style w:type="character" w:customStyle="1" w:styleId="B1Zchn">
    <w:name w:val="B1 Zchn"/>
    <w:rsid w:val="006B6666"/>
    <w:rPr>
      <w:rFonts w:ascii="Times New Roman" w:hAnsi="Times New Roman"/>
      <w:lang w:val="en-GB" w:eastAsia="en-US"/>
    </w:rPr>
  </w:style>
  <w:style w:type="character" w:customStyle="1" w:styleId="CommentsChar">
    <w:name w:val="Comments Char"/>
    <w:link w:val="Comments"/>
    <w:qFormat/>
    <w:locked/>
    <w:rsid w:val="00324F5D"/>
    <w:rPr>
      <w:rFonts w:ascii="Arial" w:eastAsia="MS Mincho" w:hAnsi="Arial" w:cs="Arial"/>
      <w:i/>
      <w:noProof/>
      <w:sz w:val="18"/>
      <w:szCs w:val="24"/>
    </w:rPr>
  </w:style>
  <w:style w:type="paragraph" w:customStyle="1" w:styleId="Comments">
    <w:name w:val="Comments"/>
    <w:basedOn w:val="Normal"/>
    <w:link w:val="CommentsChar"/>
    <w:qFormat/>
    <w:rsid w:val="00324F5D"/>
    <w:pPr>
      <w:spacing w:before="40" w:after="0"/>
    </w:pPr>
    <w:rPr>
      <w:rFonts w:ascii="Arial" w:eastAsia="MS Mincho" w:hAnsi="Arial" w:cs="Arial"/>
      <w:i/>
      <w:noProof/>
      <w:sz w:val="18"/>
      <w:szCs w:val="24"/>
      <w:lang w:eastAsia="zh-TW"/>
    </w:rPr>
  </w:style>
  <w:style w:type="paragraph" w:customStyle="1" w:styleId="NumberedParagraph">
    <w:name w:val="Numbered Paragraph"/>
    <w:basedOn w:val="Normal"/>
    <w:rsid w:val="00F07BF0"/>
    <w:pPr>
      <w:numPr>
        <w:numId w:val="6"/>
      </w:numPr>
      <w:tabs>
        <w:tab w:val="left" w:pos="1080"/>
      </w:tabs>
      <w:spacing w:after="0" w:line="360" w:lineRule="auto"/>
      <w:jc w:val="both"/>
    </w:pPr>
    <w:rPr>
      <w:rFonts w:eastAsia="Times"/>
      <w:sz w:val="24"/>
    </w:rPr>
  </w:style>
  <w:style w:type="paragraph" w:customStyle="1" w:styleId="PatBodyText">
    <w:name w:val="PatBodyText"/>
    <w:aliases w:val="pb"/>
    <w:basedOn w:val="Heading1"/>
    <w:autoRedefine/>
    <w:rsid w:val="00F07BF0"/>
    <w:pPr>
      <w:keepNext w:val="0"/>
      <w:keepLines w:val="0"/>
      <w:widowControl w:val="0"/>
      <w:numPr>
        <w:numId w:val="7"/>
      </w:numPr>
      <w:pBdr>
        <w:top w:val="none" w:sz="0" w:space="0" w:color="auto"/>
      </w:pBdr>
      <w:tabs>
        <w:tab w:val="clear" w:pos="1285"/>
        <w:tab w:val="num" w:pos="360"/>
      </w:tabs>
      <w:topLinePunct/>
      <w:adjustRightInd w:val="0"/>
      <w:snapToGrid w:val="0"/>
      <w:spacing w:before="0" w:after="0" w:line="360" w:lineRule="auto"/>
      <w:ind w:left="0" w:firstLine="0"/>
      <w:jc w:val="both"/>
      <w:outlineLvl w:val="9"/>
    </w:pPr>
    <w:rPr>
      <w:rFonts w:ascii="Times New Roman" w:eastAsia="SimSun" w:hAnsi="Times New Roman"/>
      <w:sz w:val="20"/>
      <w:lang w:val="en-US"/>
    </w:rPr>
  </w:style>
  <w:style w:type="character" w:customStyle="1" w:styleId="ui-provider">
    <w:name w:val="ui-provider"/>
    <w:basedOn w:val="DefaultParagraphFont"/>
    <w:rsid w:val="009A60A6"/>
  </w:style>
  <w:style w:type="character" w:customStyle="1" w:styleId="B10">
    <w:name w:val="B1 (文字)"/>
    <w:uiPriority w:val="99"/>
    <w:qFormat/>
    <w:locked/>
    <w:rsid w:val="00312D3A"/>
    <w:rPr>
      <w:lang w:eastAsia="en-US"/>
    </w:rPr>
  </w:style>
  <w:style w:type="character" w:customStyle="1" w:styleId="fontstyle01">
    <w:name w:val="fontstyle01"/>
    <w:basedOn w:val="DefaultParagraphFont"/>
    <w:rsid w:val="004E6C25"/>
    <w:rPr>
      <w:rFonts w:ascii="TimesNewRomanPS-ItalicMT" w:hAnsi="TimesNewRomanPS-ItalicMT" w:cs="TimesNewRomanPS-ItalicMT" w:hint="default"/>
      <w:b w:val="0"/>
      <w:bCs w:val="0"/>
      <w:i/>
      <w:iCs/>
      <w:color w:val="000000"/>
      <w:sz w:val="20"/>
      <w:szCs w:val="20"/>
    </w:rPr>
  </w:style>
  <w:style w:type="character" w:customStyle="1" w:styleId="fontstyle11">
    <w:name w:val="fontstyle11"/>
    <w:basedOn w:val="DefaultParagraphFont"/>
    <w:rsid w:val="004E6C25"/>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2983">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59406918">
      <w:bodyDiv w:val="1"/>
      <w:marLeft w:val="0"/>
      <w:marRight w:val="0"/>
      <w:marTop w:val="0"/>
      <w:marBottom w:val="0"/>
      <w:divBdr>
        <w:top w:val="none" w:sz="0" w:space="0" w:color="auto"/>
        <w:left w:val="none" w:sz="0" w:space="0" w:color="auto"/>
        <w:bottom w:val="none" w:sz="0" w:space="0" w:color="auto"/>
        <w:right w:val="none" w:sz="0" w:space="0" w:color="auto"/>
      </w:divBdr>
    </w:div>
    <w:div w:id="68499829">
      <w:bodyDiv w:val="1"/>
      <w:marLeft w:val="0"/>
      <w:marRight w:val="0"/>
      <w:marTop w:val="0"/>
      <w:marBottom w:val="0"/>
      <w:divBdr>
        <w:top w:val="none" w:sz="0" w:space="0" w:color="auto"/>
        <w:left w:val="none" w:sz="0" w:space="0" w:color="auto"/>
        <w:bottom w:val="none" w:sz="0" w:space="0" w:color="auto"/>
        <w:right w:val="none" w:sz="0" w:space="0" w:color="auto"/>
      </w:divBdr>
    </w:div>
    <w:div w:id="79107093">
      <w:bodyDiv w:val="1"/>
      <w:marLeft w:val="0"/>
      <w:marRight w:val="0"/>
      <w:marTop w:val="0"/>
      <w:marBottom w:val="0"/>
      <w:divBdr>
        <w:top w:val="none" w:sz="0" w:space="0" w:color="auto"/>
        <w:left w:val="none" w:sz="0" w:space="0" w:color="auto"/>
        <w:bottom w:val="none" w:sz="0" w:space="0" w:color="auto"/>
        <w:right w:val="none" w:sz="0" w:space="0" w:color="auto"/>
      </w:divBdr>
    </w:div>
    <w:div w:id="99641580">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03908760">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287201535">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370766529">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8257182">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11329337">
      <w:bodyDiv w:val="1"/>
      <w:marLeft w:val="0"/>
      <w:marRight w:val="0"/>
      <w:marTop w:val="0"/>
      <w:marBottom w:val="0"/>
      <w:divBdr>
        <w:top w:val="none" w:sz="0" w:space="0" w:color="auto"/>
        <w:left w:val="none" w:sz="0" w:space="0" w:color="auto"/>
        <w:bottom w:val="none" w:sz="0" w:space="0" w:color="auto"/>
        <w:right w:val="none" w:sz="0" w:space="0" w:color="auto"/>
      </w:divBdr>
    </w:div>
    <w:div w:id="685248827">
      <w:bodyDiv w:val="1"/>
      <w:marLeft w:val="0"/>
      <w:marRight w:val="0"/>
      <w:marTop w:val="0"/>
      <w:marBottom w:val="0"/>
      <w:divBdr>
        <w:top w:val="none" w:sz="0" w:space="0" w:color="auto"/>
        <w:left w:val="none" w:sz="0" w:space="0" w:color="auto"/>
        <w:bottom w:val="none" w:sz="0" w:space="0" w:color="auto"/>
        <w:right w:val="none" w:sz="0" w:space="0" w:color="auto"/>
      </w:divBdr>
    </w:div>
    <w:div w:id="766003371">
      <w:bodyDiv w:val="1"/>
      <w:marLeft w:val="0"/>
      <w:marRight w:val="0"/>
      <w:marTop w:val="0"/>
      <w:marBottom w:val="0"/>
      <w:divBdr>
        <w:top w:val="none" w:sz="0" w:space="0" w:color="auto"/>
        <w:left w:val="none" w:sz="0" w:space="0" w:color="auto"/>
        <w:bottom w:val="none" w:sz="0" w:space="0" w:color="auto"/>
        <w:right w:val="none" w:sz="0" w:space="0" w:color="auto"/>
      </w:divBdr>
    </w:div>
    <w:div w:id="780416203">
      <w:bodyDiv w:val="1"/>
      <w:marLeft w:val="0"/>
      <w:marRight w:val="0"/>
      <w:marTop w:val="0"/>
      <w:marBottom w:val="0"/>
      <w:divBdr>
        <w:top w:val="none" w:sz="0" w:space="0" w:color="auto"/>
        <w:left w:val="none" w:sz="0" w:space="0" w:color="auto"/>
        <w:bottom w:val="none" w:sz="0" w:space="0" w:color="auto"/>
        <w:right w:val="none" w:sz="0" w:space="0" w:color="auto"/>
      </w:divBdr>
    </w:div>
    <w:div w:id="808328713">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67324273">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33056532">
      <w:bodyDiv w:val="1"/>
      <w:marLeft w:val="0"/>
      <w:marRight w:val="0"/>
      <w:marTop w:val="0"/>
      <w:marBottom w:val="0"/>
      <w:divBdr>
        <w:top w:val="none" w:sz="0" w:space="0" w:color="auto"/>
        <w:left w:val="none" w:sz="0" w:space="0" w:color="auto"/>
        <w:bottom w:val="none" w:sz="0" w:space="0" w:color="auto"/>
        <w:right w:val="none" w:sz="0" w:space="0" w:color="auto"/>
      </w:divBdr>
    </w:div>
    <w:div w:id="1142886976">
      <w:bodyDiv w:val="1"/>
      <w:marLeft w:val="0"/>
      <w:marRight w:val="0"/>
      <w:marTop w:val="0"/>
      <w:marBottom w:val="0"/>
      <w:divBdr>
        <w:top w:val="none" w:sz="0" w:space="0" w:color="auto"/>
        <w:left w:val="none" w:sz="0" w:space="0" w:color="auto"/>
        <w:bottom w:val="none" w:sz="0" w:space="0" w:color="auto"/>
        <w:right w:val="none" w:sz="0" w:space="0" w:color="auto"/>
      </w:divBdr>
    </w:div>
    <w:div w:id="1142962498">
      <w:bodyDiv w:val="1"/>
      <w:marLeft w:val="0"/>
      <w:marRight w:val="0"/>
      <w:marTop w:val="0"/>
      <w:marBottom w:val="0"/>
      <w:divBdr>
        <w:top w:val="none" w:sz="0" w:space="0" w:color="auto"/>
        <w:left w:val="none" w:sz="0" w:space="0" w:color="auto"/>
        <w:bottom w:val="none" w:sz="0" w:space="0" w:color="auto"/>
        <w:right w:val="none" w:sz="0" w:space="0" w:color="auto"/>
      </w:divBdr>
    </w:div>
    <w:div w:id="1146432790">
      <w:bodyDiv w:val="1"/>
      <w:marLeft w:val="0"/>
      <w:marRight w:val="0"/>
      <w:marTop w:val="0"/>
      <w:marBottom w:val="0"/>
      <w:divBdr>
        <w:top w:val="none" w:sz="0" w:space="0" w:color="auto"/>
        <w:left w:val="none" w:sz="0" w:space="0" w:color="auto"/>
        <w:bottom w:val="none" w:sz="0" w:space="0" w:color="auto"/>
        <w:right w:val="none" w:sz="0" w:space="0" w:color="auto"/>
      </w:divBdr>
    </w:div>
    <w:div w:id="115803477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69255699">
      <w:bodyDiv w:val="1"/>
      <w:marLeft w:val="0"/>
      <w:marRight w:val="0"/>
      <w:marTop w:val="0"/>
      <w:marBottom w:val="0"/>
      <w:divBdr>
        <w:top w:val="none" w:sz="0" w:space="0" w:color="auto"/>
        <w:left w:val="none" w:sz="0" w:space="0" w:color="auto"/>
        <w:bottom w:val="none" w:sz="0" w:space="0" w:color="auto"/>
        <w:right w:val="none" w:sz="0" w:space="0" w:color="auto"/>
      </w:divBdr>
    </w:div>
    <w:div w:id="1186138118">
      <w:bodyDiv w:val="1"/>
      <w:marLeft w:val="0"/>
      <w:marRight w:val="0"/>
      <w:marTop w:val="0"/>
      <w:marBottom w:val="0"/>
      <w:divBdr>
        <w:top w:val="none" w:sz="0" w:space="0" w:color="auto"/>
        <w:left w:val="none" w:sz="0" w:space="0" w:color="auto"/>
        <w:bottom w:val="none" w:sz="0" w:space="0" w:color="auto"/>
        <w:right w:val="none" w:sz="0" w:space="0" w:color="auto"/>
      </w:divBdr>
    </w:div>
    <w:div w:id="1194727570">
      <w:bodyDiv w:val="1"/>
      <w:marLeft w:val="0"/>
      <w:marRight w:val="0"/>
      <w:marTop w:val="0"/>
      <w:marBottom w:val="0"/>
      <w:divBdr>
        <w:top w:val="none" w:sz="0" w:space="0" w:color="auto"/>
        <w:left w:val="none" w:sz="0" w:space="0" w:color="auto"/>
        <w:bottom w:val="none" w:sz="0" w:space="0" w:color="auto"/>
        <w:right w:val="none" w:sz="0" w:space="0" w:color="auto"/>
      </w:divBdr>
    </w:div>
    <w:div w:id="1231426270">
      <w:bodyDiv w:val="1"/>
      <w:marLeft w:val="0"/>
      <w:marRight w:val="0"/>
      <w:marTop w:val="0"/>
      <w:marBottom w:val="0"/>
      <w:divBdr>
        <w:top w:val="none" w:sz="0" w:space="0" w:color="auto"/>
        <w:left w:val="none" w:sz="0" w:space="0" w:color="auto"/>
        <w:bottom w:val="none" w:sz="0" w:space="0" w:color="auto"/>
        <w:right w:val="none" w:sz="0" w:space="0" w:color="auto"/>
      </w:divBdr>
    </w:div>
    <w:div w:id="1259676253">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282297574">
      <w:bodyDiv w:val="1"/>
      <w:marLeft w:val="0"/>
      <w:marRight w:val="0"/>
      <w:marTop w:val="0"/>
      <w:marBottom w:val="0"/>
      <w:divBdr>
        <w:top w:val="none" w:sz="0" w:space="0" w:color="auto"/>
        <w:left w:val="none" w:sz="0" w:space="0" w:color="auto"/>
        <w:bottom w:val="none" w:sz="0" w:space="0" w:color="auto"/>
        <w:right w:val="none" w:sz="0" w:space="0" w:color="auto"/>
      </w:divBdr>
    </w:div>
    <w:div w:id="1287540821">
      <w:bodyDiv w:val="1"/>
      <w:marLeft w:val="0"/>
      <w:marRight w:val="0"/>
      <w:marTop w:val="0"/>
      <w:marBottom w:val="0"/>
      <w:divBdr>
        <w:top w:val="none" w:sz="0" w:space="0" w:color="auto"/>
        <w:left w:val="none" w:sz="0" w:space="0" w:color="auto"/>
        <w:bottom w:val="none" w:sz="0" w:space="0" w:color="auto"/>
        <w:right w:val="none" w:sz="0" w:space="0" w:color="auto"/>
      </w:divBdr>
    </w:div>
    <w:div w:id="1416122614">
      <w:bodyDiv w:val="1"/>
      <w:marLeft w:val="0"/>
      <w:marRight w:val="0"/>
      <w:marTop w:val="0"/>
      <w:marBottom w:val="0"/>
      <w:divBdr>
        <w:top w:val="none" w:sz="0" w:space="0" w:color="auto"/>
        <w:left w:val="none" w:sz="0" w:space="0" w:color="auto"/>
        <w:bottom w:val="none" w:sz="0" w:space="0" w:color="auto"/>
        <w:right w:val="none" w:sz="0" w:space="0" w:color="auto"/>
      </w:divBdr>
    </w:div>
    <w:div w:id="1443114851">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58378597">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26597099">
      <w:bodyDiv w:val="1"/>
      <w:marLeft w:val="0"/>
      <w:marRight w:val="0"/>
      <w:marTop w:val="0"/>
      <w:marBottom w:val="0"/>
      <w:divBdr>
        <w:top w:val="none" w:sz="0" w:space="0" w:color="auto"/>
        <w:left w:val="none" w:sz="0" w:space="0" w:color="auto"/>
        <w:bottom w:val="none" w:sz="0" w:space="0" w:color="auto"/>
        <w:right w:val="none" w:sz="0" w:space="0" w:color="auto"/>
      </w:divBdr>
    </w:div>
    <w:div w:id="1534267948">
      <w:bodyDiv w:val="1"/>
      <w:marLeft w:val="0"/>
      <w:marRight w:val="0"/>
      <w:marTop w:val="0"/>
      <w:marBottom w:val="0"/>
      <w:divBdr>
        <w:top w:val="none" w:sz="0" w:space="0" w:color="auto"/>
        <w:left w:val="none" w:sz="0" w:space="0" w:color="auto"/>
        <w:bottom w:val="none" w:sz="0" w:space="0" w:color="auto"/>
        <w:right w:val="none" w:sz="0" w:space="0" w:color="auto"/>
      </w:divBdr>
    </w:div>
    <w:div w:id="153638338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78125098">
      <w:bodyDiv w:val="1"/>
      <w:marLeft w:val="0"/>
      <w:marRight w:val="0"/>
      <w:marTop w:val="0"/>
      <w:marBottom w:val="0"/>
      <w:divBdr>
        <w:top w:val="none" w:sz="0" w:space="0" w:color="auto"/>
        <w:left w:val="none" w:sz="0" w:space="0" w:color="auto"/>
        <w:bottom w:val="none" w:sz="0" w:space="0" w:color="auto"/>
        <w:right w:val="none" w:sz="0" w:space="0" w:color="auto"/>
      </w:divBdr>
    </w:div>
    <w:div w:id="1594245672">
      <w:bodyDiv w:val="1"/>
      <w:marLeft w:val="0"/>
      <w:marRight w:val="0"/>
      <w:marTop w:val="0"/>
      <w:marBottom w:val="0"/>
      <w:divBdr>
        <w:top w:val="none" w:sz="0" w:space="0" w:color="auto"/>
        <w:left w:val="none" w:sz="0" w:space="0" w:color="auto"/>
        <w:bottom w:val="none" w:sz="0" w:space="0" w:color="auto"/>
        <w:right w:val="none" w:sz="0" w:space="0" w:color="auto"/>
      </w:divBdr>
    </w:div>
    <w:div w:id="1665082460">
      <w:bodyDiv w:val="1"/>
      <w:marLeft w:val="0"/>
      <w:marRight w:val="0"/>
      <w:marTop w:val="0"/>
      <w:marBottom w:val="0"/>
      <w:divBdr>
        <w:top w:val="none" w:sz="0" w:space="0" w:color="auto"/>
        <w:left w:val="none" w:sz="0" w:space="0" w:color="auto"/>
        <w:bottom w:val="none" w:sz="0" w:space="0" w:color="auto"/>
        <w:right w:val="none" w:sz="0" w:space="0" w:color="auto"/>
      </w:divBdr>
    </w:div>
    <w:div w:id="1772045056">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788086473">
      <w:bodyDiv w:val="1"/>
      <w:marLeft w:val="0"/>
      <w:marRight w:val="0"/>
      <w:marTop w:val="0"/>
      <w:marBottom w:val="0"/>
      <w:divBdr>
        <w:top w:val="none" w:sz="0" w:space="0" w:color="auto"/>
        <w:left w:val="none" w:sz="0" w:space="0" w:color="auto"/>
        <w:bottom w:val="none" w:sz="0" w:space="0" w:color="auto"/>
        <w:right w:val="none" w:sz="0" w:space="0" w:color="auto"/>
      </w:divBdr>
    </w:div>
    <w:div w:id="1803502481">
      <w:bodyDiv w:val="1"/>
      <w:marLeft w:val="0"/>
      <w:marRight w:val="0"/>
      <w:marTop w:val="0"/>
      <w:marBottom w:val="0"/>
      <w:divBdr>
        <w:top w:val="none" w:sz="0" w:space="0" w:color="auto"/>
        <w:left w:val="none" w:sz="0" w:space="0" w:color="auto"/>
        <w:bottom w:val="none" w:sz="0" w:space="0" w:color="auto"/>
        <w:right w:val="none" w:sz="0" w:space="0" w:color="auto"/>
      </w:divBdr>
    </w:div>
    <w:div w:id="1804693386">
      <w:bodyDiv w:val="1"/>
      <w:marLeft w:val="0"/>
      <w:marRight w:val="0"/>
      <w:marTop w:val="0"/>
      <w:marBottom w:val="0"/>
      <w:divBdr>
        <w:top w:val="none" w:sz="0" w:space="0" w:color="auto"/>
        <w:left w:val="none" w:sz="0" w:space="0" w:color="auto"/>
        <w:bottom w:val="none" w:sz="0" w:space="0" w:color="auto"/>
        <w:right w:val="none" w:sz="0" w:space="0" w:color="auto"/>
      </w:divBdr>
    </w:div>
    <w:div w:id="1813401879">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7539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0CFFD-5206-4EC1-BEE4-08310C43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2661</Words>
  <Characters>15171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17797</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2023-09-28T09:22:00Z</dcterms:created>
  <dcterms:modified xsi:type="dcterms:W3CDTF">2023-09-28T16:08:00Z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2023-02-13T01:19:08Z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e1317492-6064-431e-94c2-6b70c5c2010a</vt:lpwstr>
  </property>
  <property fmtid="{D5CDD505-2E9C-101B-9397-08002B2CF9AE}" pid="9" name="MSIP_Label_83bcef13-7cac-433f-ba1d-47a323951816_ContentBits">
    <vt:lpwstr>0</vt:lpwstr>
  </property>
</Properties>
</file>